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590" w:rsidRPr="00DA283F" w:rsidRDefault="00316008" w:rsidP="000C47CF">
      <w:pPr>
        <w:jc w:val="center"/>
        <w:rPr>
          <w:rFonts w:asciiTheme="minorEastAsia" w:eastAsiaTheme="minorEastAsia" w:hAnsiTheme="minorEastAsia"/>
          <w:b/>
          <w:sz w:val="32"/>
        </w:rPr>
      </w:pPr>
      <w:bookmarkStart w:id="0" w:name="_GoBack"/>
      <w:bookmarkEnd w:id="0"/>
      <w:r>
        <w:rPr>
          <w:rFonts w:asciiTheme="minorEastAsia" w:eastAsiaTheme="minorEastAsia" w:hAnsiTheme="minorEastAsia" w:hint="eastAsia"/>
          <w:b/>
          <w:sz w:val="32"/>
        </w:rPr>
        <w:t>腹膜透析</w:t>
      </w:r>
      <w:r w:rsidR="00D35B80" w:rsidRPr="00DA283F">
        <w:rPr>
          <w:rFonts w:asciiTheme="minorEastAsia" w:eastAsiaTheme="minorEastAsia" w:hAnsiTheme="minorEastAsia" w:hint="eastAsia"/>
          <w:b/>
          <w:sz w:val="32"/>
        </w:rPr>
        <w:t>中心</w:t>
      </w:r>
      <w:r w:rsidR="005A6AC7">
        <w:rPr>
          <w:rFonts w:asciiTheme="minorEastAsia" w:eastAsiaTheme="minorEastAsia" w:hAnsiTheme="minorEastAsia" w:hint="eastAsia"/>
          <w:b/>
          <w:sz w:val="32"/>
        </w:rPr>
        <w:t>排氣扇增設</w:t>
      </w:r>
      <w:r w:rsidR="00593184" w:rsidRPr="00DA283F">
        <w:rPr>
          <w:rFonts w:asciiTheme="minorEastAsia" w:eastAsiaTheme="minorEastAsia" w:hAnsiTheme="minorEastAsia" w:hint="eastAsia"/>
          <w:b/>
          <w:sz w:val="32"/>
        </w:rPr>
        <w:t>工程</w:t>
      </w:r>
      <w:r w:rsidR="00DC3590" w:rsidRPr="00DA283F">
        <w:rPr>
          <w:rFonts w:asciiTheme="minorEastAsia" w:eastAsiaTheme="minorEastAsia" w:hAnsiTheme="minorEastAsia" w:hint="eastAsia"/>
          <w:b/>
          <w:sz w:val="32"/>
        </w:rPr>
        <w:t>施工規範</w:t>
      </w:r>
    </w:p>
    <w:p w:rsidR="00CE460B" w:rsidRPr="00DA283F" w:rsidRDefault="00CE460B" w:rsidP="00CE460B">
      <w:pPr>
        <w:rPr>
          <w:rFonts w:asciiTheme="minorEastAsia" w:eastAsiaTheme="minorEastAsia" w:hAnsiTheme="minorEastAsia"/>
        </w:rPr>
      </w:pPr>
      <w:r w:rsidRPr="00DA283F">
        <w:rPr>
          <w:rFonts w:asciiTheme="minorEastAsia" w:eastAsiaTheme="minorEastAsia" w:hAnsiTheme="minorEastAsia" w:hint="eastAsia"/>
        </w:rPr>
        <w:t>制訂單位</w:t>
      </w:r>
      <w:r w:rsidRPr="00DA283F">
        <w:rPr>
          <w:rFonts w:asciiTheme="minorEastAsia" w:eastAsiaTheme="minorEastAsia" w:hAnsiTheme="minorEastAsia"/>
        </w:rPr>
        <w:t>:</w:t>
      </w:r>
      <w:r w:rsidRPr="00DA283F">
        <w:rPr>
          <w:rFonts w:asciiTheme="minorEastAsia" w:eastAsiaTheme="minorEastAsia" w:hAnsiTheme="minorEastAsia" w:hint="eastAsia"/>
        </w:rPr>
        <w:t>總務室工務組</w:t>
      </w:r>
    </w:p>
    <w:p w:rsidR="00D14847" w:rsidRPr="00DA283F" w:rsidRDefault="00D14847" w:rsidP="00DA77DB">
      <w:pPr>
        <w:pStyle w:val="a3"/>
        <w:numPr>
          <w:ilvl w:val="0"/>
          <w:numId w:val="3"/>
        </w:numPr>
        <w:ind w:leftChars="0"/>
      </w:pPr>
      <w:r w:rsidRPr="00DA283F">
        <w:rPr>
          <w:rFonts w:hint="eastAsia"/>
        </w:rPr>
        <w:t>承包商於領標前，應先行至現場辦理會勘，並填具會勘紀錄表</w:t>
      </w:r>
      <w:r w:rsidR="0064590B" w:rsidRPr="00DA283F">
        <w:rPr>
          <w:rFonts w:hint="eastAsia"/>
        </w:rPr>
        <w:t>(如附件一)置放於投標文件內經甲方確認後，</w:t>
      </w:r>
      <w:r w:rsidRPr="00DA283F">
        <w:rPr>
          <w:rFonts w:hint="eastAsia"/>
        </w:rPr>
        <w:t>始</w:t>
      </w:r>
      <w:r w:rsidR="0064590B" w:rsidRPr="00DA283F">
        <w:rPr>
          <w:rFonts w:hint="eastAsia"/>
        </w:rPr>
        <w:t>符合投標資格</w:t>
      </w:r>
      <w:r w:rsidRPr="00DA283F">
        <w:rPr>
          <w:rFonts w:hint="eastAsia"/>
        </w:rPr>
        <w:t>。</w:t>
      </w:r>
    </w:p>
    <w:p w:rsidR="00DA77DB" w:rsidRPr="00DA283F" w:rsidRDefault="0064590B" w:rsidP="00DA77DB">
      <w:pPr>
        <w:pStyle w:val="a3"/>
        <w:numPr>
          <w:ilvl w:val="0"/>
          <w:numId w:val="3"/>
        </w:numPr>
        <w:ind w:leftChars="0"/>
      </w:pPr>
      <w:r w:rsidRPr="00DA283F">
        <w:rPr>
          <w:rFonts w:hint="eastAsia"/>
        </w:rPr>
        <w:t>須</w:t>
      </w:r>
      <w:r w:rsidR="00DA77DB" w:rsidRPr="00DA283F">
        <w:rPr>
          <w:rFonts w:hint="eastAsia"/>
        </w:rPr>
        <w:t>配合</w:t>
      </w:r>
      <w:r w:rsidRPr="00DA283F">
        <w:rPr>
          <w:rFonts w:hint="eastAsia"/>
        </w:rPr>
        <w:t>本院</w:t>
      </w:r>
      <w:r w:rsidR="00DA77DB" w:rsidRPr="00DA283F">
        <w:rPr>
          <w:rFonts w:hint="eastAsia"/>
        </w:rPr>
        <w:t>綠色採購政策，本案應優先選用節能及環保產品，包含具綠建材標章、省水</w:t>
      </w:r>
      <w:r w:rsidR="00DA77DB" w:rsidRPr="00DA283F">
        <w:t>/節能標章及再生與循環產品等，請於投標時，針對符合上述規範之品項進行標註並檢附產品於有效期限內之證明文件資訊，以供審查。</w:t>
      </w:r>
    </w:p>
    <w:p w:rsidR="00CE460B" w:rsidRPr="00DA283F" w:rsidRDefault="00A079B6" w:rsidP="00316008">
      <w:pPr>
        <w:pStyle w:val="a3"/>
        <w:numPr>
          <w:ilvl w:val="0"/>
          <w:numId w:val="3"/>
        </w:numPr>
        <w:ind w:leftChars="0"/>
      </w:pPr>
      <w:r w:rsidRPr="00DA283F">
        <w:t>施工時間：以平日施工為原則；如需於夜間或假日施工，應事先</w:t>
      </w:r>
      <w:r w:rsidR="0064590B" w:rsidRPr="00DA283F">
        <w:t>(三工作天</w:t>
      </w:r>
      <w:r w:rsidR="0064590B" w:rsidRPr="00DA283F">
        <w:rPr>
          <w:rFonts w:hint="eastAsia"/>
        </w:rPr>
        <w:t>前)</w:t>
      </w:r>
      <w:r w:rsidRPr="00DA283F">
        <w:t>填寫工程聯絡單，經</w:t>
      </w:r>
      <w:r w:rsidR="0064590B" w:rsidRPr="00DA283F">
        <w:t>甲方</w:t>
      </w:r>
      <w:r w:rsidRPr="00DA283F">
        <w:t>核准後始得施作。</w:t>
      </w:r>
    </w:p>
    <w:p w:rsidR="00CE460B" w:rsidRPr="00DA283F" w:rsidRDefault="006346C2" w:rsidP="00316008">
      <w:pPr>
        <w:pStyle w:val="a3"/>
        <w:numPr>
          <w:ilvl w:val="0"/>
          <w:numId w:val="3"/>
        </w:numPr>
        <w:ind w:leftChars="0"/>
      </w:pPr>
      <w:r>
        <w:rPr>
          <w:rFonts w:hint="eastAsia"/>
        </w:rPr>
        <w:t>施工前需</w:t>
      </w:r>
      <w:r w:rsidR="00CE460B" w:rsidRPr="00DA283F">
        <w:rPr>
          <w:rFonts w:hint="eastAsia"/>
        </w:rPr>
        <w:t>向本院職安室辦理施工申請。</w:t>
      </w:r>
    </w:p>
    <w:p w:rsidR="00CE460B" w:rsidRPr="00DA283F" w:rsidRDefault="00797E85" w:rsidP="00316008">
      <w:pPr>
        <w:pStyle w:val="a3"/>
        <w:numPr>
          <w:ilvl w:val="0"/>
          <w:numId w:val="3"/>
        </w:numPr>
        <w:ind w:leftChars="0"/>
      </w:pPr>
      <w:r w:rsidRPr="00DA283F">
        <w:rPr>
          <w:rFonts w:hint="eastAsia"/>
        </w:rPr>
        <w:t>應於工程開始作業之前，依照設計圖及工程業管單位</w:t>
      </w:r>
      <w:r w:rsidR="00CE460B" w:rsidRPr="00DA283F">
        <w:rPr>
          <w:rFonts w:hint="eastAsia"/>
        </w:rPr>
        <w:t>之指示裝設圍籬。應不妨害現場人員及病患之安全與方便。施工圍籬之維護方式應能防止非授權人員進入施工場所</w:t>
      </w:r>
      <w:r w:rsidR="00FB4896" w:rsidRPr="00DA283F">
        <w:rPr>
          <w:rFonts w:hint="eastAsia"/>
        </w:rPr>
        <w:t>，任何損壞</w:t>
      </w:r>
      <w:r w:rsidR="00CE460B" w:rsidRPr="00DA283F">
        <w:rPr>
          <w:rFonts w:hint="eastAsia"/>
        </w:rPr>
        <w:t>應即刻修復。</w:t>
      </w:r>
    </w:p>
    <w:p w:rsidR="00CE460B" w:rsidRPr="00DA283F" w:rsidRDefault="00CE460B" w:rsidP="00DA77DB">
      <w:pPr>
        <w:pStyle w:val="a3"/>
        <w:numPr>
          <w:ilvl w:val="0"/>
          <w:numId w:val="3"/>
        </w:numPr>
        <w:ind w:leftChars="0"/>
      </w:pPr>
      <w:r w:rsidRPr="00DA283F">
        <w:rPr>
          <w:rFonts w:hint="eastAsia"/>
        </w:rPr>
        <w:t>材料進出請配合醫院規定動線及電梯，並提供適當保護措施，避免搬運材料或工具時造成碰撞、損傷或污漬，施工時若造成原有設施損壞，承包商應負責以相同材質修復，所須費用由承包商負擔。</w:t>
      </w:r>
    </w:p>
    <w:p w:rsidR="00CE460B" w:rsidRPr="00DA283F" w:rsidRDefault="00CE460B" w:rsidP="00DA77DB">
      <w:pPr>
        <w:pStyle w:val="a3"/>
        <w:numPr>
          <w:ilvl w:val="0"/>
          <w:numId w:val="3"/>
        </w:numPr>
        <w:ind w:leftChars="0"/>
      </w:pPr>
      <w:r w:rsidRPr="00DA283F">
        <w:rPr>
          <w:rFonts w:hint="eastAsia"/>
        </w:rPr>
        <w:t>搬入作業區之材料、製品及工具，承包廠商需自行負責保管。</w:t>
      </w:r>
    </w:p>
    <w:p w:rsidR="00CE460B" w:rsidRPr="00DA283F" w:rsidRDefault="00CE460B" w:rsidP="00DA77DB">
      <w:pPr>
        <w:pStyle w:val="a3"/>
        <w:numPr>
          <w:ilvl w:val="0"/>
          <w:numId w:val="3"/>
        </w:numPr>
        <w:ind w:leftChars="0"/>
      </w:pPr>
      <w:r w:rsidRPr="00DA283F">
        <w:rPr>
          <w:rFonts w:hint="eastAsia"/>
        </w:rPr>
        <w:t>承包商不得將材料傾入下水道，或允許他人從事類似行為，以免造成妨害或損害。工地內或受本工程影響之污水及下水道管線，應隨時保持潔淨暢通。</w:t>
      </w:r>
    </w:p>
    <w:p w:rsidR="00CE460B" w:rsidRPr="00DA283F" w:rsidRDefault="00CE460B" w:rsidP="00DA77DB">
      <w:pPr>
        <w:pStyle w:val="a3"/>
        <w:numPr>
          <w:ilvl w:val="0"/>
          <w:numId w:val="3"/>
        </w:numPr>
        <w:ind w:leftChars="0"/>
      </w:pPr>
      <w:r w:rsidRPr="00DA283F">
        <w:rPr>
          <w:rFonts w:hint="eastAsia"/>
        </w:rPr>
        <w:t>施工前承包商應派員至現場確認，並與院方做好協調工作；施工中請常駐工地主任監造並與本院工務單位保持密切聯繫俾使工程順利。</w:t>
      </w:r>
    </w:p>
    <w:p w:rsidR="00CE460B" w:rsidRPr="00DA283F" w:rsidRDefault="00CE460B" w:rsidP="00DA77DB">
      <w:pPr>
        <w:pStyle w:val="a3"/>
        <w:numPr>
          <w:ilvl w:val="0"/>
          <w:numId w:val="3"/>
        </w:numPr>
        <w:ind w:leftChars="0"/>
      </w:pPr>
      <w:r w:rsidRPr="00DA283F">
        <w:rPr>
          <w:rFonts w:hint="eastAsia"/>
        </w:rPr>
        <w:t>本工程採責任施工制，承包廠商應完全掌握全盤內容，並應遵照本設計之所有內容與要求確實施作，不得擅自變更或修改任何內容。</w:t>
      </w:r>
    </w:p>
    <w:p w:rsidR="00CE460B" w:rsidRPr="00DA283F" w:rsidRDefault="00CE460B" w:rsidP="00DA77DB">
      <w:pPr>
        <w:pStyle w:val="a3"/>
        <w:numPr>
          <w:ilvl w:val="0"/>
          <w:numId w:val="3"/>
        </w:numPr>
        <w:ind w:leftChars="0"/>
      </w:pPr>
      <w:r w:rsidRPr="00DA283F">
        <w:rPr>
          <w:rFonts w:hint="eastAsia"/>
        </w:rPr>
        <w:t>施工過程受本院承攬商作業違反安全衛生罰款標準內容約束，請遵守相關規定。</w:t>
      </w:r>
    </w:p>
    <w:p w:rsidR="00CE460B" w:rsidRPr="00DA283F" w:rsidRDefault="00CE460B" w:rsidP="00DA77DB">
      <w:pPr>
        <w:pStyle w:val="a3"/>
        <w:numPr>
          <w:ilvl w:val="0"/>
          <w:numId w:val="3"/>
        </w:numPr>
        <w:ind w:leftChars="0"/>
      </w:pPr>
      <w:r w:rsidRPr="00DA283F">
        <w:rPr>
          <w:rFonts w:hint="eastAsia"/>
        </w:rPr>
        <w:t>為保持施工品質及施工效率，承包商應維持工地之清潔、整齊與衛生。任何本工程暫時不需使用之施工機具、材料或其他物品應於工地內存放整齊，環境若汙染，經通知後需</w:t>
      </w:r>
      <w:r w:rsidRPr="00DA283F">
        <w:t>24</w:t>
      </w:r>
      <w:r w:rsidRPr="00DA283F">
        <w:rPr>
          <w:rFonts w:hint="eastAsia"/>
        </w:rPr>
        <w:t>小時內清潔完成，當日發生之廢料請廠商於收工前完成處理。</w:t>
      </w:r>
    </w:p>
    <w:p w:rsidR="00CE460B" w:rsidRPr="00DA283F" w:rsidRDefault="00917A9F" w:rsidP="00DA77DB">
      <w:pPr>
        <w:pStyle w:val="a3"/>
        <w:numPr>
          <w:ilvl w:val="0"/>
          <w:numId w:val="3"/>
        </w:numPr>
        <w:ind w:leftChars="0"/>
      </w:pPr>
      <w:r w:rsidRPr="00DA283F">
        <w:rPr>
          <w:rFonts w:hint="eastAsia"/>
        </w:rPr>
        <w:t>承包商需於驗收時</w:t>
      </w:r>
      <w:r w:rsidR="00CE460B" w:rsidRPr="00DA283F">
        <w:rPr>
          <w:rFonts w:hint="eastAsia"/>
        </w:rPr>
        <w:t>提供竣工圖，份數依照驗收單位要求。</w:t>
      </w:r>
    </w:p>
    <w:p w:rsidR="00CE460B" w:rsidRPr="00DA283F" w:rsidRDefault="00CE460B" w:rsidP="00DA77DB">
      <w:pPr>
        <w:pStyle w:val="a3"/>
        <w:numPr>
          <w:ilvl w:val="0"/>
          <w:numId w:val="3"/>
        </w:numPr>
        <w:ind w:leftChars="0"/>
      </w:pPr>
      <w:r w:rsidRPr="00DA283F">
        <w:rPr>
          <w:rFonts w:hint="eastAsia"/>
        </w:rPr>
        <w:t>施工中噪音及氣味(如裁切、鎖固、膠合、上色等)需先行告知，若可能嚴重干擾至周邊單位或病患，請承包商依需求先行停工或提供相關防護設備(如耳塞、抽風排氣扇等)供受影響範圍使用。使用</w:t>
      </w:r>
      <w:r w:rsidRPr="00DA283F">
        <w:t>切割機、砂輪機、研磨機等加工機具</w:t>
      </w:r>
      <w:r w:rsidRPr="00DA283F">
        <w:rPr>
          <w:rFonts w:hint="eastAsia"/>
        </w:rPr>
        <w:t>應</w:t>
      </w:r>
      <w:r w:rsidRPr="00DA283F">
        <w:t>設置安全防護設施</w:t>
      </w:r>
      <w:r w:rsidRPr="00DA283F">
        <w:rPr>
          <w:rFonts w:hint="eastAsia"/>
        </w:rPr>
        <w:t>或申請適當施工區域進行，動火作業時應自備滅火器及防火毯進行防護，恐造成院內消防(如偵煙器)</w:t>
      </w:r>
      <w:r w:rsidR="00277A30" w:rsidRPr="00DA283F">
        <w:rPr>
          <w:rFonts w:hint="eastAsia"/>
        </w:rPr>
        <w:t>作動之行為或揚塵工項，應於</w:t>
      </w:r>
      <w:r w:rsidR="00277A30" w:rsidRPr="00DA283F">
        <w:t>施工前應依程序申請施工區域消防系統迴路隔離或暫停，並由消防設備維護廠商執行操作及監控。施工期間應採取適當防護措施避免粉塵或施工影響造成誤報，但不得任意遮蔽或拆除消防偵測設備。如確有必要進行暫時性防護，應經業主及消防管理單位核准後實施，並應有替代監控措施。施工完成後應立即恢復系統並進行功能測試，確認警報、連動及監控功能正常。</w:t>
      </w:r>
    </w:p>
    <w:p w:rsidR="00CE460B" w:rsidRPr="00DA283F" w:rsidRDefault="00CE460B" w:rsidP="00DA77DB">
      <w:pPr>
        <w:pStyle w:val="a3"/>
        <w:numPr>
          <w:ilvl w:val="0"/>
          <w:numId w:val="3"/>
        </w:numPr>
        <w:ind w:leftChars="0"/>
      </w:pPr>
      <w:r w:rsidRPr="00DA283F">
        <w:rPr>
          <w:rFonts w:hint="eastAsia"/>
        </w:rPr>
        <w:t>為避免本案重要設備及儀器受損造成嚴重損失，上方所</w:t>
      </w:r>
      <w:r w:rsidR="009A7316" w:rsidRPr="00DA283F">
        <w:rPr>
          <w:rFonts w:hint="eastAsia"/>
        </w:rPr>
        <w:t>涵蓋</w:t>
      </w:r>
      <w:r w:rsidRPr="00DA283F">
        <w:rPr>
          <w:rFonts w:hint="eastAsia"/>
        </w:rPr>
        <w:t>之範圍不宜有進排水管經過，施工前承包商應派員至現場確認，並於本案施作時將現有相牴觸之管路進行修改移位</w:t>
      </w:r>
      <w:r w:rsidR="00917A9F" w:rsidRPr="00DA283F">
        <w:rPr>
          <w:rFonts w:hint="eastAsia"/>
        </w:rPr>
        <w:t>或其他防護措施</w:t>
      </w:r>
      <w:r w:rsidRPr="00DA283F">
        <w:rPr>
          <w:rFonts w:hint="eastAsia"/>
        </w:rPr>
        <w:t>。</w:t>
      </w:r>
    </w:p>
    <w:p w:rsidR="00CE460B" w:rsidRPr="00DA283F" w:rsidRDefault="00CE460B" w:rsidP="00DA77DB">
      <w:pPr>
        <w:pStyle w:val="a3"/>
        <w:numPr>
          <w:ilvl w:val="0"/>
          <w:numId w:val="3"/>
        </w:numPr>
        <w:ind w:leftChars="0"/>
      </w:pPr>
      <w:r w:rsidRPr="00DA283F">
        <w:rPr>
          <w:rFonts w:hint="eastAsia"/>
        </w:rPr>
        <w:t>施工規範未註明者，依院內原建置規範辦理。</w:t>
      </w:r>
    </w:p>
    <w:p w:rsidR="00E83D22" w:rsidRPr="00DA283F" w:rsidRDefault="0092561A" w:rsidP="00285635">
      <w:pPr>
        <w:widowControl/>
        <w:jc w:val="center"/>
        <w:rPr>
          <w:rFonts w:asciiTheme="minorEastAsia" w:eastAsiaTheme="minorEastAsia" w:hAnsiTheme="minorEastAsia"/>
        </w:rPr>
      </w:pPr>
      <w:r w:rsidRPr="00DA283F">
        <w:rPr>
          <w:rFonts w:asciiTheme="minorEastAsia" w:eastAsiaTheme="minorEastAsia" w:hAnsiTheme="minorEastAsia"/>
        </w:rPr>
        <w:br w:type="page"/>
      </w:r>
      <w:r w:rsidR="00E83D22" w:rsidRPr="00DA283F">
        <w:rPr>
          <w:rFonts w:asciiTheme="minorEastAsia" w:eastAsiaTheme="minorEastAsia" w:hAnsiTheme="minorEastAsia" w:cs="Arial" w:hint="eastAsia"/>
          <w:b/>
          <w:sz w:val="32"/>
          <w:szCs w:val="32"/>
        </w:rPr>
        <w:lastRenderedPageBreak/>
        <w:t>水電工程</w:t>
      </w:r>
    </w:p>
    <w:p w:rsidR="00E83D22" w:rsidRPr="00DA283F" w:rsidRDefault="00E83D22" w:rsidP="00E83D22">
      <w:pPr>
        <w:pStyle w:val="ae"/>
        <w:rPr>
          <w:rFonts w:asciiTheme="minorEastAsia" w:eastAsiaTheme="minorEastAsia" w:hAnsiTheme="minorEastAsia"/>
        </w:rPr>
      </w:pPr>
      <w:r w:rsidRPr="00DA283F">
        <w:rPr>
          <w:rFonts w:asciiTheme="minorEastAsia" w:eastAsiaTheme="minorEastAsia" w:hAnsiTheme="minorEastAsia" w:hint="eastAsia"/>
        </w:rPr>
        <w:t>一、電氣裝置符合屋內線路裝置規定</w:t>
      </w:r>
    </w:p>
    <w:p w:rsidR="00E83D22" w:rsidRPr="00DA283F" w:rsidRDefault="00E83D22" w:rsidP="00E83D22">
      <w:pPr>
        <w:ind w:leftChars="177" w:left="905" w:hangingChars="200" w:hanging="480"/>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一</w:t>
      </w:r>
      <w:r w:rsidRPr="00DA283F">
        <w:rPr>
          <w:rFonts w:asciiTheme="minorEastAsia" w:eastAsiaTheme="minorEastAsia" w:hAnsiTheme="minorEastAsia"/>
        </w:rPr>
        <w:t>)</w:t>
      </w:r>
      <w:r w:rsidRPr="00DA283F">
        <w:rPr>
          <w:rFonts w:asciiTheme="minorEastAsia" w:eastAsiaTheme="minorEastAsia" w:hAnsiTheme="minorEastAsia" w:hint="eastAsia"/>
        </w:rPr>
        <w:t>導線</w:t>
      </w:r>
    </w:p>
    <w:p w:rsidR="00E83D22" w:rsidRPr="00DA283F" w:rsidRDefault="00E83D22" w:rsidP="00E83D22">
      <w:pPr>
        <w:pStyle w:val="11"/>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rPr>
        <w:t>本工程導線均應使用銅導體，除另有註明者外，規定如下：</w:t>
      </w:r>
    </w:p>
    <w:p w:rsidR="00E83D22" w:rsidRPr="00DA283F" w:rsidRDefault="00E83D22" w:rsidP="00E83D22">
      <w:pPr>
        <w:pStyle w:val="Af2"/>
        <w:rPr>
          <w:rFonts w:asciiTheme="minorEastAsia" w:eastAsiaTheme="minorEastAsia" w:hAnsiTheme="minorEastAsia"/>
        </w:rPr>
      </w:pPr>
      <w:r w:rsidRPr="00DA283F">
        <w:rPr>
          <w:rFonts w:asciiTheme="minorEastAsia" w:eastAsiaTheme="minorEastAsia" w:hAnsiTheme="minorEastAsia"/>
        </w:rPr>
        <w:t>A.</w:t>
      </w:r>
      <w:r w:rsidR="005A6AC7">
        <w:rPr>
          <w:rFonts w:asciiTheme="minorEastAsia" w:eastAsiaTheme="minorEastAsia" w:hAnsiTheme="minorEastAsia" w:hint="eastAsia"/>
        </w:rPr>
        <w:t>低壓幹線、動力迴</w:t>
      </w:r>
      <w:r w:rsidRPr="00DA283F">
        <w:rPr>
          <w:rFonts w:asciiTheme="minorEastAsia" w:eastAsiaTheme="minorEastAsia" w:hAnsiTheme="minorEastAsia" w:hint="eastAsia"/>
        </w:rPr>
        <w:t>路：</w:t>
      </w:r>
      <w:r w:rsidRPr="00DA283F">
        <w:rPr>
          <w:rFonts w:asciiTheme="minorEastAsia" w:eastAsiaTheme="minorEastAsia" w:hAnsiTheme="minorEastAsia"/>
        </w:rPr>
        <w:t>600V</w:t>
      </w:r>
      <w:r w:rsidRPr="00DA283F">
        <w:rPr>
          <w:rFonts w:asciiTheme="minorEastAsia" w:eastAsiaTheme="minorEastAsia" w:hAnsiTheme="minorEastAsia" w:hint="eastAsia"/>
        </w:rPr>
        <w:t>級</w:t>
      </w:r>
      <w:r w:rsidRPr="00DA283F">
        <w:rPr>
          <w:rFonts w:asciiTheme="minorEastAsia" w:eastAsiaTheme="minorEastAsia" w:hAnsiTheme="minorEastAsia"/>
        </w:rPr>
        <w:t>XLPE</w:t>
      </w:r>
      <w:r w:rsidRPr="00DA283F">
        <w:rPr>
          <w:rFonts w:asciiTheme="minorEastAsia" w:eastAsiaTheme="minorEastAsia" w:hAnsiTheme="minorEastAsia" w:hint="eastAsia"/>
        </w:rPr>
        <w:t>絕緣</w:t>
      </w:r>
      <w:r w:rsidRPr="00DA283F">
        <w:rPr>
          <w:rFonts w:asciiTheme="minorEastAsia" w:eastAsiaTheme="minorEastAsia" w:hAnsiTheme="minorEastAsia"/>
        </w:rPr>
        <w:t>PVC</w:t>
      </w:r>
      <w:r w:rsidRPr="00DA283F">
        <w:rPr>
          <w:rFonts w:asciiTheme="minorEastAsia" w:eastAsiaTheme="minorEastAsia" w:hAnsiTheme="minorEastAsia" w:hint="eastAsia"/>
        </w:rPr>
        <w:t>被覆電力電纜（簡稱</w:t>
      </w:r>
      <w:r w:rsidRPr="00DA283F">
        <w:rPr>
          <w:rFonts w:asciiTheme="minorEastAsia" w:eastAsiaTheme="minorEastAsia" w:hAnsiTheme="minorEastAsia"/>
        </w:rPr>
        <w:t>XLPE</w:t>
      </w:r>
      <w:r w:rsidRPr="00DA283F">
        <w:rPr>
          <w:rFonts w:asciiTheme="minorEastAsia" w:eastAsiaTheme="minorEastAsia" w:hAnsiTheme="minorEastAsia" w:hint="eastAsia"/>
        </w:rPr>
        <w:t>電纜）。</w:t>
      </w:r>
    </w:p>
    <w:p w:rsidR="00E83D22" w:rsidRPr="00DA283F" w:rsidRDefault="00E83D22" w:rsidP="00E83D22">
      <w:pPr>
        <w:ind w:leftChars="500" w:left="1440" w:hangingChars="100" w:hanging="240"/>
        <w:rPr>
          <w:rFonts w:asciiTheme="minorEastAsia" w:eastAsiaTheme="minorEastAsia" w:hAnsiTheme="minorEastAsia"/>
        </w:rPr>
      </w:pPr>
      <w:r w:rsidRPr="00DA283F">
        <w:rPr>
          <w:rFonts w:asciiTheme="minorEastAsia" w:eastAsiaTheme="minorEastAsia" w:hAnsiTheme="minorEastAsia"/>
        </w:rPr>
        <w:t>B.</w:t>
      </w:r>
      <w:r w:rsidR="005A6AC7">
        <w:rPr>
          <w:rFonts w:asciiTheme="minorEastAsia" w:eastAsiaTheme="minorEastAsia" w:hAnsiTheme="minorEastAsia" w:hint="eastAsia"/>
        </w:rPr>
        <w:t>插座迴</w:t>
      </w:r>
      <w:r w:rsidRPr="00DA283F">
        <w:rPr>
          <w:rFonts w:asciiTheme="minorEastAsia" w:eastAsiaTheme="minorEastAsia" w:hAnsiTheme="minorEastAsia" w:hint="eastAsia"/>
        </w:rPr>
        <w:t>路：</w:t>
      </w:r>
      <w:r w:rsidRPr="00DA283F">
        <w:rPr>
          <w:rFonts w:asciiTheme="minorEastAsia" w:eastAsiaTheme="minorEastAsia" w:hAnsiTheme="minorEastAsia"/>
        </w:rPr>
        <w:t>600V</w:t>
      </w:r>
      <w:r w:rsidRPr="00DA283F">
        <w:rPr>
          <w:rFonts w:asciiTheme="minorEastAsia" w:eastAsiaTheme="minorEastAsia" w:hAnsiTheme="minorEastAsia" w:hint="eastAsia"/>
        </w:rPr>
        <w:t>級</w:t>
      </w:r>
      <w:r w:rsidRPr="00DA283F">
        <w:rPr>
          <w:rFonts w:asciiTheme="minorEastAsia" w:eastAsiaTheme="minorEastAsia" w:hAnsiTheme="minorEastAsia"/>
        </w:rPr>
        <w:t>PVC</w:t>
      </w:r>
      <w:r w:rsidRPr="00DA283F">
        <w:rPr>
          <w:rFonts w:asciiTheme="minorEastAsia" w:eastAsiaTheme="minorEastAsia" w:hAnsiTheme="minorEastAsia" w:hint="eastAsia"/>
        </w:rPr>
        <w:t>絕緣導線。</w:t>
      </w:r>
    </w:p>
    <w:p w:rsidR="00E83D22" w:rsidRPr="00DA283F" w:rsidRDefault="00E83D22" w:rsidP="00E83D22">
      <w:pPr>
        <w:ind w:leftChars="500" w:left="1440" w:hangingChars="100" w:hanging="240"/>
        <w:rPr>
          <w:rFonts w:asciiTheme="minorEastAsia" w:eastAsiaTheme="minorEastAsia" w:hAnsiTheme="minorEastAsia"/>
        </w:rPr>
      </w:pPr>
      <w:r w:rsidRPr="00DA283F">
        <w:rPr>
          <w:rFonts w:asciiTheme="minorEastAsia" w:eastAsiaTheme="minorEastAsia" w:hAnsiTheme="minorEastAsia"/>
        </w:rPr>
        <w:t>C.</w:t>
      </w:r>
      <w:r w:rsidR="005A6AC7">
        <w:rPr>
          <w:rFonts w:asciiTheme="minorEastAsia" w:eastAsiaTheme="minorEastAsia" w:hAnsiTheme="minorEastAsia" w:hint="eastAsia"/>
        </w:rPr>
        <w:t>接地線迴</w:t>
      </w:r>
      <w:r w:rsidRPr="00DA283F">
        <w:rPr>
          <w:rFonts w:asciiTheme="minorEastAsia" w:eastAsiaTheme="minorEastAsia" w:hAnsiTheme="minorEastAsia" w:hint="eastAsia"/>
        </w:rPr>
        <w:t>路：</w:t>
      </w:r>
      <w:r w:rsidRPr="00DA283F">
        <w:rPr>
          <w:rFonts w:asciiTheme="minorEastAsia" w:eastAsiaTheme="minorEastAsia" w:hAnsiTheme="minorEastAsia"/>
        </w:rPr>
        <w:t>600V</w:t>
      </w:r>
      <w:r w:rsidRPr="00DA283F">
        <w:rPr>
          <w:rFonts w:asciiTheme="minorEastAsia" w:eastAsiaTheme="minorEastAsia" w:hAnsiTheme="minorEastAsia" w:hint="eastAsia"/>
        </w:rPr>
        <w:t>級綠色</w:t>
      </w:r>
      <w:r w:rsidRPr="00DA283F">
        <w:rPr>
          <w:rFonts w:asciiTheme="minorEastAsia" w:eastAsiaTheme="minorEastAsia" w:hAnsiTheme="minorEastAsia"/>
        </w:rPr>
        <w:t>PVC</w:t>
      </w:r>
      <w:r w:rsidRPr="00DA283F">
        <w:rPr>
          <w:rFonts w:asciiTheme="minorEastAsia" w:eastAsiaTheme="minorEastAsia" w:hAnsiTheme="minorEastAsia" w:hint="eastAsia"/>
        </w:rPr>
        <w:t>絕緣導線。</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2.</w:t>
      </w:r>
      <w:r w:rsidR="005A6AC7">
        <w:rPr>
          <w:rFonts w:asciiTheme="minorEastAsia" w:eastAsiaTheme="minorEastAsia" w:hAnsiTheme="minorEastAsia" w:hint="eastAsia"/>
        </w:rPr>
        <w:t>所有插座迴</w:t>
      </w:r>
      <w:r w:rsidRPr="00DA283F">
        <w:rPr>
          <w:rFonts w:asciiTheme="minorEastAsia" w:eastAsiaTheme="minorEastAsia" w:hAnsiTheme="minorEastAsia" w:hint="eastAsia"/>
        </w:rPr>
        <w:t>路之導線未註明管徑及線數者，均使用</w:t>
      </w:r>
      <w:r w:rsidRPr="00DA283F">
        <w:rPr>
          <w:rFonts w:asciiTheme="minorEastAsia" w:eastAsiaTheme="minorEastAsia" w:hAnsiTheme="minorEastAsia"/>
        </w:rPr>
        <w:t>2</w:t>
      </w:r>
      <w:r w:rsidRPr="00DA283F">
        <w:rPr>
          <w:rFonts w:asciiTheme="minorEastAsia" w:eastAsiaTheme="minorEastAsia" w:hAnsiTheme="minorEastAsia" w:hint="eastAsia"/>
        </w:rPr>
        <w:t>條</w:t>
      </w:r>
      <w:r w:rsidRPr="00DA283F">
        <w:rPr>
          <w:rFonts w:asciiTheme="minorEastAsia" w:eastAsiaTheme="minorEastAsia" w:hAnsiTheme="minorEastAsia"/>
        </w:rPr>
        <w:t>5.5</w:t>
      </w:r>
      <w:r w:rsidR="00285635" w:rsidRPr="00DA283F">
        <w:t>mm²</w:t>
      </w:r>
      <w:r w:rsidRPr="00DA283F">
        <w:rPr>
          <w:rFonts w:asciiTheme="minorEastAsia" w:eastAsiaTheme="minorEastAsia" w:hAnsiTheme="minorEastAsia" w:hint="eastAsia"/>
        </w:rPr>
        <w:t>導線</w:t>
      </w:r>
      <w:r w:rsidRPr="00DA283F">
        <w:rPr>
          <w:rFonts w:asciiTheme="minorEastAsia" w:eastAsiaTheme="minorEastAsia" w:hAnsiTheme="minorEastAsia"/>
        </w:rPr>
        <w:t>+</w:t>
      </w:r>
      <w:r w:rsidRPr="00DA283F">
        <w:rPr>
          <w:rFonts w:asciiTheme="minorEastAsia" w:eastAsiaTheme="minorEastAsia" w:hAnsiTheme="minorEastAsia" w:hint="eastAsia"/>
        </w:rPr>
        <w:t>接地線為</w:t>
      </w:r>
      <w:r w:rsidR="00285635" w:rsidRPr="00DA283F">
        <w:rPr>
          <w:rFonts w:asciiTheme="minorEastAsia" w:eastAsiaTheme="minorEastAsia" w:hAnsiTheme="minorEastAsia"/>
        </w:rPr>
        <w:t>2.0</w:t>
      </w:r>
      <w:r w:rsidR="00285635" w:rsidRPr="00DA283F">
        <w:t>mm²</w:t>
      </w:r>
      <w:r w:rsidRPr="00DA283F">
        <w:rPr>
          <w:rFonts w:asciiTheme="minorEastAsia" w:eastAsiaTheme="minorEastAsia" w:hAnsiTheme="minorEastAsia" w:hint="eastAsia"/>
        </w:rPr>
        <w:t>穿於導線管內。電線及電纜材料採</w:t>
      </w:r>
      <w:r w:rsidRPr="00DA283F">
        <w:rPr>
          <w:rFonts w:asciiTheme="minorEastAsia" w:eastAsiaTheme="minorEastAsia" w:hAnsiTheme="minorEastAsia"/>
        </w:rPr>
        <w:t>600V</w:t>
      </w:r>
      <w:r w:rsidRPr="00DA283F">
        <w:rPr>
          <w:rFonts w:asciiTheme="minorEastAsia" w:eastAsiaTheme="minorEastAsia" w:hAnsiTheme="minorEastAsia" w:hint="eastAsia"/>
        </w:rPr>
        <w:t>聚氯乙烯被覆電力用電線及電纜符合【</w:t>
      </w:r>
      <w:r w:rsidRPr="00DA283F">
        <w:rPr>
          <w:rFonts w:asciiTheme="minorEastAsia" w:eastAsiaTheme="minorEastAsia" w:hAnsiTheme="minorEastAsia"/>
        </w:rPr>
        <w:t>CNS 679 C2012</w:t>
      </w:r>
      <w:r w:rsidRPr="00DA283F">
        <w:rPr>
          <w:rFonts w:asciiTheme="minorEastAsia" w:eastAsiaTheme="minorEastAsia" w:hAnsiTheme="minorEastAsia" w:hint="eastAsia"/>
        </w:rPr>
        <w:t>】【</w:t>
      </w:r>
      <w:r w:rsidRPr="00DA283F">
        <w:rPr>
          <w:rFonts w:asciiTheme="minorEastAsia" w:eastAsiaTheme="minorEastAsia" w:hAnsiTheme="minorEastAsia"/>
        </w:rPr>
        <w:t>CNS 3301 C2058</w:t>
      </w:r>
      <w:r w:rsidRPr="00DA283F">
        <w:rPr>
          <w:rFonts w:asciiTheme="minorEastAsia" w:eastAsiaTheme="minorEastAsia" w:hAnsiTheme="minorEastAsia" w:hint="eastAsia"/>
        </w:rPr>
        <w:t>】規定。</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3.</w:t>
      </w:r>
      <w:r w:rsidRPr="00DA283F">
        <w:rPr>
          <w:rFonts w:asciiTheme="minorEastAsia" w:eastAsiaTheme="minorEastAsia" w:hAnsiTheme="minorEastAsia" w:hint="eastAsia"/>
        </w:rPr>
        <w:t>單芯電線符合【</w:t>
      </w:r>
      <w:r w:rsidRPr="00DA283F">
        <w:rPr>
          <w:rFonts w:asciiTheme="minorEastAsia" w:eastAsiaTheme="minorEastAsia" w:hAnsiTheme="minorEastAsia"/>
        </w:rPr>
        <w:t>CNS 1364 C2030</w:t>
      </w:r>
      <w:r w:rsidRPr="00DA283F">
        <w:rPr>
          <w:rFonts w:asciiTheme="minorEastAsia" w:eastAsiaTheme="minorEastAsia" w:hAnsiTheme="minorEastAsia" w:hint="eastAsia"/>
        </w:rPr>
        <w:t>】【</w:t>
      </w:r>
      <w:r w:rsidRPr="00DA283F">
        <w:rPr>
          <w:rFonts w:asciiTheme="minorEastAsia" w:eastAsiaTheme="minorEastAsia" w:hAnsiTheme="minorEastAsia"/>
        </w:rPr>
        <w:t>ATSM B8</w:t>
      </w:r>
      <w:r w:rsidRPr="00DA283F">
        <w:rPr>
          <w:rFonts w:asciiTheme="minorEastAsia" w:eastAsiaTheme="minorEastAsia" w:hAnsiTheme="minorEastAsia" w:hint="eastAsia"/>
        </w:rPr>
        <w:t>】【</w:t>
      </w:r>
      <w:r w:rsidRPr="00DA283F">
        <w:rPr>
          <w:rFonts w:asciiTheme="minorEastAsia" w:eastAsiaTheme="minorEastAsia" w:hAnsiTheme="minorEastAsia"/>
        </w:rPr>
        <w:t>IEC</w:t>
      </w:r>
      <w:r w:rsidRPr="00DA283F">
        <w:rPr>
          <w:rFonts w:asciiTheme="minorEastAsia" w:eastAsiaTheme="minorEastAsia" w:hAnsiTheme="minorEastAsia" w:hint="eastAsia"/>
        </w:rPr>
        <w:t>】規定。</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4.</w:t>
      </w:r>
      <w:r w:rsidRPr="00DA283F">
        <w:rPr>
          <w:rFonts w:asciiTheme="minorEastAsia" w:eastAsiaTheme="minorEastAsia" w:hAnsiTheme="minorEastAsia" w:hint="eastAsia"/>
        </w:rPr>
        <w:t>電線或電纜其外被覆清楚標明製造廠之名稱、日期、電壓等級、導體大小等。</w:t>
      </w:r>
    </w:p>
    <w:p w:rsidR="00E83D22" w:rsidRPr="00DA283F" w:rsidRDefault="00E83D22" w:rsidP="00E83D22">
      <w:pPr>
        <w:ind w:leftChars="177" w:left="905" w:hangingChars="200" w:hanging="480"/>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二</w:t>
      </w:r>
      <w:r w:rsidRPr="00DA283F">
        <w:rPr>
          <w:rFonts w:asciiTheme="minorEastAsia" w:eastAsiaTheme="minorEastAsia" w:hAnsiTheme="minorEastAsia"/>
        </w:rPr>
        <w:t>)</w:t>
      </w:r>
      <w:r w:rsidRPr="00DA283F">
        <w:rPr>
          <w:rFonts w:asciiTheme="minorEastAsia" w:eastAsiaTheme="minorEastAsia" w:hAnsiTheme="minorEastAsia" w:hint="eastAsia"/>
        </w:rPr>
        <w:t>導線管</w:t>
      </w:r>
    </w:p>
    <w:p w:rsidR="00E83D22" w:rsidRPr="00DA283F" w:rsidRDefault="00E83D22" w:rsidP="00FB5255">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rPr>
        <w:t>導線管採【薄鋼導線管】【厚鋼導線管】【無螺牙導線管】。</w:t>
      </w:r>
    </w:p>
    <w:p w:rsidR="00E83D22" w:rsidRPr="00DA283F" w:rsidRDefault="00FB5255" w:rsidP="00E83D22">
      <w:pPr>
        <w:ind w:leftChars="400" w:left="1200" w:hangingChars="100" w:hanging="240"/>
        <w:rPr>
          <w:rFonts w:asciiTheme="minorEastAsia" w:eastAsiaTheme="minorEastAsia" w:hAnsiTheme="minorEastAsia"/>
        </w:rPr>
      </w:pPr>
      <w:r>
        <w:rPr>
          <w:rFonts w:asciiTheme="minorEastAsia" w:eastAsiaTheme="minorEastAsia" w:hAnsiTheme="minorEastAsia" w:hint="eastAsia"/>
        </w:rPr>
        <w:t>2</w:t>
      </w:r>
      <w:r w:rsidR="00E83D22" w:rsidRPr="00DA283F">
        <w:rPr>
          <w:rFonts w:asciiTheme="minorEastAsia" w:eastAsiaTheme="minorEastAsia" w:hAnsiTheme="minorEastAsia" w:hint="eastAsia"/>
        </w:rPr>
        <w:t>.</w:t>
      </w:r>
      <w:r>
        <w:rPr>
          <w:rFonts w:asciiTheme="minorEastAsia" w:eastAsiaTheme="minorEastAsia" w:hAnsiTheme="minorEastAsia" w:hint="eastAsia"/>
        </w:rPr>
        <w:t>可撓金屬管</w:t>
      </w:r>
      <w:r w:rsidR="00E83D22" w:rsidRPr="00DA283F">
        <w:rPr>
          <w:rFonts w:asciiTheme="minorEastAsia" w:eastAsiaTheme="minorEastAsia" w:hAnsiTheme="minorEastAsia" w:hint="eastAsia"/>
        </w:rPr>
        <w:t>長度不可超過</w:t>
      </w:r>
      <w:r w:rsidR="00E83D22" w:rsidRPr="00DA283F">
        <w:rPr>
          <w:rFonts w:asciiTheme="minorEastAsia" w:eastAsiaTheme="minorEastAsia" w:hAnsiTheme="minorEastAsia"/>
        </w:rPr>
        <w:t>1</w:t>
      </w:r>
      <w:r w:rsidR="00E83D22" w:rsidRPr="00DA283F">
        <w:rPr>
          <w:rFonts w:asciiTheme="minorEastAsia" w:eastAsiaTheme="minorEastAsia" w:hAnsiTheme="minorEastAsia" w:hint="eastAsia"/>
        </w:rPr>
        <w:t>.</w:t>
      </w:r>
      <w:r w:rsidR="00E83D22" w:rsidRPr="00DA283F">
        <w:rPr>
          <w:rFonts w:asciiTheme="minorEastAsia" w:eastAsiaTheme="minorEastAsia" w:hAnsiTheme="minorEastAsia"/>
        </w:rPr>
        <w:t>5m</w:t>
      </w:r>
      <w:r w:rsidR="00E83D22" w:rsidRPr="00DA283F">
        <w:rPr>
          <w:rFonts w:asciiTheme="minorEastAsia" w:eastAsiaTheme="minorEastAsia" w:hAnsiTheme="minorEastAsia" w:hint="eastAsia"/>
        </w:rPr>
        <w:t>，連結需有專用管件及護套。</w:t>
      </w:r>
    </w:p>
    <w:p w:rsidR="00E83D22" w:rsidRPr="00DA283F" w:rsidRDefault="00FB5255" w:rsidP="00E83D22">
      <w:pPr>
        <w:ind w:leftChars="400" w:left="1200" w:hangingChars="100" w:hanging="240"/>
        <w:rPr>
          <w:rFonts w:asciiTheme="minorEastAsia" w:eastAsiaTheme="minorEastAsia" w:hAnsiTheme="minorEastAsia"/>
        </w:rPr>
      </w:pPr>
      <w:r>
        <w:rPr>
          <w:rFonts w:asciiTheme="minorEastAsia" w:eastAsiaTheme="minorEastAsia" w:hAnsiTheme="minorEastAsia" w:hint="eastAsia"/>
        </w:rPr>
        <w:t>3</w:t>
      </w:r>
      <w:r w:rsidR="00E83D22" w:rsidRPr="00DA283F">
        <w:rPr>
          <w:rFonts w:asciiTheme="minorEastAsia" w:eastAsiaTheme="minorEastAsia" w:hAnsiTheme="minorEastAsia"/>
        </w:rPr>
        <w:t>.</w:t>
      </w:r>
      <w:r w:rsidR="00E83D22" w:rsidRPr="00DA283F">
        <w:rPr>
          <w:rFonts w:asciiTheme="minorEastAsia" w:eastAsiaTheme="minorEastAsia" w:hAnsiTheme="minorEastAsia" w:hint="eastAsia"/>
        </w:rPr>
        <w:t>所有明管佈設之管群支持吊架間隔，除另有註明者外，均不得大於1.6m，遇轉彎處應於彎管兩短各加設一處，導線管支撐吊桿直經最小</w:t>
      </w:r>
      <w:r w:rsidR="00E83D22" w:rsidRPr="00DA283F">
        <w:rPr>
          <w:rFonts w:asciiTheme="minorEastAsia" w:eastAsiaTheme="minorEastAsia" w:hAnsiTheme="minorEastAsia"/>
        </w:rPr>
        <w:t>10mm</w:t>
      </w:r>
      <w:r w:rsidR="00E83D22" w:rsidRPr="00DA283F">
        <w:rPr>
          <w:rFonts w:asciiTheme="minorEastAsia" w:eastAsiaTheme="minorEastAsia" w:hAnsiTheme="minorEastAsia" w:hint="eastAsia"/>
        </w:rPr>
        <w:t>，導線管直徑</w:t>
      </w:r>
      <w:r w:rsidR="00E83D22" w:rsidRPr="00DA283F">
        <w:rPr>
          <w:rFonts w:asciiTheme="minorEastAsia" w:eastAsiaTheme="minorEastAsia" w:hAnsiTheme="minorEastAsia"/>
        </w:rPr>
        <w:t>70mm</w:t>
      </w:r>
      <w:r w:rsidR="00E83D22" w:rsidRPr="00DA283F">
        <w:rPr>
          <w:rFonts w:asciiTheme="minorEastAsia" w:eastAsiaTheme="minorEastAsia" w:hAnsiTheme="minorEastAsia" w:hint="eastAsia"/>
        </w:rPr>
        <w:t>以上吊桿直經最小</w:t>
      </w:r>
      <w:r w:rsidR="00E83D22" w:rsidRPr="00DA283F">
        <w:rPr>
          <w:rFonts w:asciiTheme="minorEastAsia" w:eastAsiaTheme="minorEastAsia" w:hAnsiTheme="minorEastAsia"/>
        </w:rPr>
        <w:t>12mm,</w:t>
      </w:r>
      <w:r w:rsidR="00E83D22" w:rsidRPr="00DA283F">
        <w:rPr>
          <w:rFonts w:asciiTheme="minorEastAsia" w:eastAsiaTheme="minorEastAsia" w:hAnsiTheme="minorEastAsia" w:hint="eastAsia"/>
        </w:rPr>
        <w:t>穿越過梁柱需採門型吊架支撐。</w:t>
      </w:r>
    </w:p>
    <w:p w:rsidR="00E83D22" w:rsidRPr="00DA283F" w:rsidRDefault="00FB5255" w:rsidP="00E83D22">
      <w:pPr>
        <w:ind w:leftChars="400" w:left="1200" w:hangingChars="100" w:hanging="240"/>
        <w:rPr>
          <w:rFonts w:asciiTheme="minorEastAsia" w:eastAsiaTheme="minorEastAsia" w:hAnsiTheme="minorEastAsia"/>
        </w:rPr>
      </w:pPr>
      <w:r>
        <w:rPr>
          <w:rFonts w:asciiTheme="minorEastAsia" w:eastAsiaTheme="minorEastAsia" w:hAnsiTheme="minorEastAsia" w:hint="eastAsia"/>
        </w:rPr>
        <w:t>4</w:t>
      </w:r>
      <w:r w:rsidR="00E83D22" w:rsidRPr="00DA283F">
        <w:rPr>
          <w:rFonts w:asciiTheme="minorEastAsia" w:eastAsiaTheme="minorEastAsia" w:hAnsiTheme="minorEastAsia" w:hint="eastAsia"/>
        </w:rPr>
        <w:t>.敷設明管時，除可撓性導線管每隔1</w:t>
      </w:r>
      <w:r w:rsidR="00E83D22" w:rsidRPr="00DA283F">
        <w:rPr>
          <w:rFonts w:asciiTheme="minorEastAsia" w:eastAsiaTheme="minorEastAsia" w:hAnsiTheme="minorEastAsia"/>
        </w:rPr>
        <w:t>m</w:t>
      </w:r>
      <w:r w:rsidR="00E83D22" w:rsidRPr="00DA283F">
        <w:rPr>
          <w:rFonts w:asciiTheme="minorEastAsia" w:eastAsiaTheme="minorEastAsia" w:hAnsiTheme="minorEastAsia" w:hint="eastAsia"/>
        </w:rPr>
        <w:t>處及每個彎曲處應裝置護鐵管固定外，其他導線管可每隔1.5</w:t>
      </w:r>
      <w:r w:rsidR="00E83D22" w:rsidRPr="00DA283F">
        <w:rPr>
          <w:rFonts w:asciiTheme="minorEastAsia" w:eastAsiaTheme="minorEastAsia" w:hAnsiTheme="minorEastAsia"/>
        </w:rPr>
        <w:t>m</w:t>
      </w:r>
      <w:r w:rsidR="00E83D22" w:rsidRPr="00DA283F">
        <w:rPr>
          <w:rFonts w:asciiTheme="minorEastAsia" w:eastAsiaTheme="minorEastAsia" w:hAnsiTheme="minorEastAsia" w:hint="eastAsia"/>
        </w:rPr>
        <w:t>處裝置鐵管或其他適當鉤架支持之，原則上明管需靠牆面敷設，平行或垂直於柱或梁，整體需保持整齊美觀。</w:t>
      </w:r>
    </w:p>
    <w:p w:rsidR="00E83D22" w:rsidRPr="00DA283F" w:rsidRDefault="00FB5255" w:rsidP="00E83D22">
      <w:pPr>
        <w:ind w:leftChars="400" w:left="1200" w:hangingChars="100" w:hanging="240"/>
        <w:rPr>
          <w:rFonts w:asciiTheme="minorEastAsia" w:eastAsiaTheme="minorEastAsia" w:hAnsiTheme="minorEastAsia"/>
        </w:rPr>
      </w:pPr>
      <w:r>
        <w:rPr>
          <w:rFonts w:asciiTheme="minorEastAsia" w:eastAsiaTheme="minorEastAsia" w:hAnsiTheme="minorEastAsia" w:hint="eastAsia"/>
        </w:rPr>
        <w:t>5</w:t>
      </w:r>
      <w:r w:rsidR="00E83D22" w:rsidRPr="00DA283F">
        <w:rPr>
          <w:rFonts w:asciiTheme="minorEastAsia" w:eastAsiaTheme="minorEastAsia" w:hAnsiTheme="minorEastAsia"/>
        </w:rPr>
        <w:t>.</w:t>
      </w:r>
      <w:r w:rsidR="00E83D22" w:rsidRPr="00DA283F">
        <w:rPr>
          <w:rFonts w:asciiTheme="minorEastAsia" w:eastAsiaTheme="minorEastAsia" w:hAnsiTheme="minorEastAsia" w:hint="eastAsia"/>
        </w:rPr>
        <w:t>線路連接需在接線盒及配電盤</w:t>
      </w:r>
      <w:r w:rsidR="000A3926" w:rsidRPr="00DA283F">
        <w:rPr>
          <w:rFonts w:asciiTheme="minorEastAsia" w:eastAsiaTheme="minorEastAsia" w:hAnsiTheme="minorEastAsia" w:hint="eastAsia"/>
        </w:rPr>
        <w:t>內</w:t>
      </w:r>
      <w:r w:rsidR="00E83D22" w:rsidRPr="00DA283F">
        <w:rPr>
          <w:rFonts w:asciiTheme="minorEastAsia" w:eastAsiaTheme="minorEastAsia" w:hAnsiTheme="minorEastAsia" w:hint="eastAsia"/>
        </w:rPr>
        <w:t>。</w:t>
      </w:r>
    </w:p>
    <w:p w:rsidR="00E83D22" w:rsidRPr="00DA283F" w:rsidRDefault="00FB5255" w:rsidP="00E83D22">
      <w:pPr>
        <w:ind w:leftChars="400" w:left="1200" w:hangingChars="100" w:hanging="240"/>
        <w:rPr>
          <w:rFonts w:asciiTheme="minorEastAsia" w:eastAsiaTheme="minorEastAsia" w:hAnsiTheme="minorEastAsia"/>
        </w:rPr>
      </w:pPr>
      <w:r>
        <w:rPr>
          <w:rFonts w:asciiTheme="minorEastAsia" w:eastAsiaTheme="minorEastAsia" w:hAnsiTheme="minorEastAsia" w:hint="eastAsia"/>
        </w:rPr>
        <w:t>6</w:t>
      </w:r>
      <w:r w:rsidR="00E83D22" w:rsidRPr="00DA283F">
        <w:rPr>
          <w:rFonts w:asciiTheme="minorEastAsia" w:eastAsiaTheme="minorEastAsia" w:hAnsiTheme="minorEastAsia"/>
        </w:rPr>
        <w:t>.</w:t>
      </w:r>
      <w:r w:rsidR="00E83D22" w:rsidRPr="00DA283F">
        <w:rPr>
          <w:rFonts w:asciiTheme="minorEastAsia" w:eastAsiaTheme="minorEastAsia" w:hAnsiTheme="minorEastAsia" w:hint="eastAsia"/>
        </w:rPr>
        <w:t>管路摻穿防火區劃及隔間牆需施作防火填塞。</w:t>
      </w:r>
    </w:p>
    <w:p w:rsidR="00E83D22" w:rsidRPr="00DA283F" w:rsidRDefault="00E83D22" w:rsidP="00E83D22">
      <w:pPr>
        <w:ind w:leftChars="177" w:left="905" w:hangingChars="200" w:hanging="480"/>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三</w:t>
      </w:r>
      <w:r w:rsidRPr="00DA283F">
        <w:rPr>
          <w:rFonts w:asciiTheme="minorEastAsia" w:eastAsiaTheme="minorEastAsia" w:hAnsiTheme="minorEastAsia"/>
        </w:rPr>
        <w:t>)</w:t>
      </w:r>
      <w:r w:rsidRPr="00DA283F">
        <w:rPr>
          <w:rFonts w:asciiTheme="minorEastAsia" w:eastAsiaTheme="minorEastAsia" w:hAnsiTheme="minorEastAsia" w:hint="eastAsia"/>
        </w:rPr>
        <w:t>開關：</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rPr>
        <w:t>開關為無熔線式【附熱磁跳脫】【電磁式】【電子式】</w:t>
      </w:r>
      <w:r w:rsidRPr="00DA283F">
        <w:rPr>
          <w:rFonts w:asciiTheme="minorEastAsia" w:eastAsiaTheme="minorEastAsia" w:hAnsiTheme="minorEastAsia"/>
        </w:rPr>
        <w:t>,</w:t>
      </w:r>
      <w:r w:rsidRPr="00DA283F">
        <w:rPr>
          <w:rFonts w:asciiTheme="minorEastAsia" w:eastAsiaTheme="minorEastAsia" w:hAnsiTheme="minorEastAsia" w:hint="eastAsia"/>
        </w:rPr>
        <w:t>符合【</w:t>
      </w:r>
      <w:r w:rsidRPr="00DA283F">
        <w:rPr>
          <w:rFonts w:asciiTheme="minorEastAsia" w:eastAsiaTheme="minorEastAsia" w:hAnsiTheme="minorEastAsia"/>
        </w:rPr>
        <w:t>NFPA70-240-83</w:t>
      </w:r>
      <w:r w:rsidRPr="00DA283F">
        <w:rPr>
          <w:rFonts w:asciiTheme="minorEastAsia" w:eastAsiaTheme="minorEastAsia" w:hAnsiTheme="minorEastAsia" w:hint="eastAsia"/>
        </w:rPr>
        <w:t>】規定。</w:t>
      </w:r>
    </w:p>
    <w:p w:rsidR="00E83D22" w:rsidRPr="00DA283F" w:rsidRDefault="00FB5255" w:rsidP="00FB5255">
      <w:pPr>
        <w:ind w:leftChars="400" w:left="1200" w:hangingChars="100" w:hanging="240"/>
        <w:rPr>
          <w:rFonts w:asciiTheme="minorEastAsia" w:eastAsiaTheme="minorEastAsia" w:hAnsiTheme="minorEastAsia"/>
        </w:rPr>
      </w:pPr>
      <w:r>
        <w:rPr>
          <w:rFonts w:asciiTheme="minorEastAsia" w:eastAsiaTheme="minorEastAsia" w:hAnsiTheme="minorEastAsia"/>
        </w:rPr>
        <w:t>2.</w:t>
      </w:r>
      <w:r w:rsidR="002F7D8B">
        <w:t>應配置2P 220V、15A（含）以上無熔絲斷路器（NFB），並符合CNS相關規定。</w:t>
      </w:r>
    </w:p>
    <w:p w:rsidR="00E83D22" w:rsidRPr="00DA283F" w:rsidRDefault="00FB5255" w:rsidP="00E83D22">
      <w:pPr>
        <w:ind w:leftChars="400" w:left="1200" w:hangingChars="100" w:hanging="240"/>
        <w:rPr>
          <w:rFonts w:asciiTheme="minorEastAsia" w:eastAsiaTheme="minorEastAsia" w:hAnsiTheme="minorEastAsia"/>
        </w:rPr>
      </w:pPr>
      <w:r>
        <w:rPr>
          <w:rFonts w:asciiTheme="minorEastAsia" w:eastAsiaTheme="minorEastAsia" w:hAnsiTheme="minorEastAsia" w:hint="eastAsia"/>
        </w:rPr>
        <w:t>3</w:t>
      </w:r>
      <w:r w:rsidR="00E83D22" w:rsidRPr="00DA283F">
        <w:rPr>
          <w:rFonts w:asciiTheme="minorEastAsia" w:eastAsiaTheme="minorEastAsia" w:hAnsiTheme="minorEastAsia" w:hint="eastAsia"/>
        </w:rPr>
        <w:t>.壁式開關</w:t>
      </w:r>
    </w:p>
    <w:p w:rsidR="00285635" w:rsidRPr="00DA283F" w:rsidRDefault="00285635" w:rsidP="00285635">
      <w:pPr>
        <w:pStyle w:val="Af2"/>
        <w:rPr>
          <w:rFonts w:asciiTheme="minorEastAsia" w:eastAsiaTheme="minorEastAsia" w:hAnsiTheme="minorEastAsia"/>
        </w:rPr>
      </w:pPr>
      <w:r w:rsidRPr="00DA283F">
        <w:rPr>
          <w:rFonts w:asciiTheme="minorEastAsia" w:eastAsiaTheme="minorEastAsia" w:hAnsiTheme="minorEastAsia"/>
        </w:rPr>
        <w:t>A.</w:t>
      </w:r>
      <w:r w:rsidRPr="00DA283F">
        <w:rPr>
          <w:rFonts w:asciiTheme="minorEastAsia" w:eastAsiaTheme="minorEastAsia" w:hAnsiTheme="minorEastAsia" w:hint="eastAsia"/>
        </w:rPr>
        <w:t>裝置本體：</w:t>
      </w:r>
      <w:r w:rsidRPr="00DA283F">
        <w:rPr>
          <w:rFonts w:asciiTheme="minorEastAsia" w:eastAsiaTheme="minorEastAsia" w:hAnsiTheme="minorEastAsia"/>
        </w:rPr>
        <w:t>[</w:t>
      </w:r>
      <w:r w:rsidRPr="00DA283F">
        <w:rPr>
          <w:rFonts w:asciiTheme="minorEastAsia" w:eastAsiaTheme="minorEastAsia" w:hAnsiTheme="minorEastAsia" w:hint="eastAsia"/>
        </w:rPr>
        <w:t>金屬製品</w:t>
      </w:r>
      <w:r w:rsidRPr="00DA283F">
        <w:rPr>
          <w:rFonts w:asciiTheme="minorEastAsia" w:eastAsiaTheme="minorEastAsia" w:hAnsiTheme="minorEastAsia"/>
        </w:rPr>
        <w:t>][</w:t>
      </w:r>
      <w:r w:rsidRPr="00DA283F">
        <w:rPr>
          <w:rFonts w:asciiTheme="minorEastAsia" w:eastAsiaTheme="minorEastAsia" w:hAnsiTheme="minorEastAsia" w:hint="eastAsia"/>
        </w:rPr>
        <w:t>附L</w:t>
      </w:r>
      <w:r w:rsidRPr="00DA283F">
        <w:rPr>
          <w:rFonts w:asciiTheme="minorEastAsia" w:eastAsiaTheme="minorEastAsia" w:hAnsiTheme="minorEastAsia"/>
        </w:rPr>
        <w:t>ED</w:t>
      </w:r>
      <w:r w:rsidRPr="00DA283F">
        <w:rPr>
          <w:rFonts w:asciiTheme="minorEastAsia" w:eastAsiaTheme="minorEastAsia" w:hAnsiTheme="minorEastAsia" w:hint="eastAsia"/>
        </w:rPr>
        <w:t>指示功能</w:t>
      </w:r>
      <w:r w:rsidRPr="00DA283F">
        <w:rPr>
          <w:rFonts w:asciiTheme="minorEastAsia" w:eastAsiaTheme="minorEastAsia" w:hAnsiTheme="minorEastAsia"/>
        </w:rPr>
        <w:t>][</w:t>
      </w:r>
      <w:r w:rsidRPr="00DA283F">
        <w:rPr>
          <w:rFonts w:asciiTheme="minorEastAsia" w:eastAsiaTheme="minorEastAsia" w:hAnsiTheme="minorEastAsia" w:hint="eastAsia"/>
        </w:rPr>
        <w:t>埋入式</w:t>
      </w:r>
      <w:r w:rsidRPr="00DA283F">
        <w:rPr>
          <w:rFonts w:asciiTheme="minorEastAsia" w:eastAsiaTheme="minorEastAsia" w:hAnsiTheme="minorEastAsia"/>
        </w:rPr>
        <w:t>or</w:t>
      </w:r>
      <w:r w:rsidRPr="00DA283F">
        <w:rPr>
          <w:rFonts w:asciiTheme="minorEastAsia" w:eastAsiaTheme="minorEastAsia" w:hAnsiTheme="minorEastAsia" w:hint="eastAsia"/>
        </w:rPr>
        <w:t>掛壁式</w:t>
      </w:r>
      <w:r w:rsidRPr="00DA283F">
        <w:rPr>
          <w:rFonts w:asciiTheme="minorEastAsia" w:eastAsiaTheme="minorEastAsia" w:hAnsiTheme="minorEastAsia"/>
        </w:rPr>
        <w:t>]</w:t>
      </w:r>
      <w:r w:rsidRPr="00DA283F">
        <w:rPr>
          <w:rFonts w:asciiTheme="minorEastAsia" w:eastAsiaTheme="minorEastAsia" w:hAnsiTheme="minorEastAsia" w:hint="eastAsia"/>
        </w:rPr>
        <w:t>。</w:t>
      </w:r>
    </w:p>
    <w:p w:rsidR="00285635" w:rsidRPr="00DA283F" w:rsidRDefault="00285635" w:rsidP="00285635">
      <w:pPr>
        <w:pStyle w:val="Af2"/>
        <w:rPr>
          <w:rFonts w:asciiTheme="minorEastAsia" w:eastAsiaTheme="minorEastAsia" w:hAnsiTheme="minorEastAsia"/>
        </w:rPr>
      </w:pPr>
      <w:r w:rsidRPr="00DA283F">
        <w:rPr>
          <w:rFonts w:asciiTheme="minorEastAsia" w:eastAsiaTheme="minorEastAsia" w:hAnsiTheme="minorEastAsia"/>
        </w:rPr>
        <w:t>B.</w:t>
      </w:r>
      <w:r w:rsidRPr="00DA283F">
        <w:t>蓋板應採用304不銹鋼（AISI 304或同等標準）製成。</w:t>
      </w:r>
    </w:p>
    <w:p w:rsidR="00285635" w:rsidRPr="00DA283F" w:rsidRDefault="00285635" w:rsidP="00186EB1">
      <w:pPr>
        <w:pStyle w:val="Af2"/>
        <w:rPr>
          <w:rFonts w:asciiTheme="minorEastAsia" w:eastAsiaTheme="minorEastAsia" w:hAnsiTheme="minorEastAsia"/>
        </w:rPr>
      </w:pPr>
      <w:r w:rsidRPr="00DA283F">
        <w:rPr>
          <w:rFonts w:asciiTheme="minorEastAsia" w:eastAsiaTheme="minorEastAsia" w:hAnsiTheme="minorEastAsia"/>
        </w:rPr>
        <w:t>C.</w:t>
      </w:r>
      <w:r w:rsidRPr="00DA283F">
        <w:rPr>
          <w:rFonts w:asciiTheme="minorEastAsia" w:eastAsiaTheme="minorEastAsia" w:hAnsiTheme="minorEastAsia" w:hint="eastAsia"/>
        </w:rPr>
        <w:t>開關型式：單切或三路開關，(依現場控制需求)</w:t>
      </w:r>
    </w:p>
    <w:p w:rsidR="00E83D22" w:rsidRPr="00DA283F" w:rsidRDefault="00E83D22" w:rsidP="00E83D22">
      <w:pPr>
        <w:pStyle w:val="Af2"/>
        <w:rPr>
          <w:rFonts w:asciiTheme="minorEastAsia" w:eastAsiaTheme="minorEastAsia" w:hAnsiTheme="minorEastAsia"/>
        </w:rPr>
      </w:pPr>
      <w:r w:rsidRPr="00DA283F">
        <w:rPr>
          <w:rFonts w:asciiTheme="minorEastAsia" w:eastAsiaTheme="minorEastAsia" w:hAnsiTheme="minorEastAsia"/>
        </w:rPr>
        <w:t>D.</w:t>
      </w:r>
      <w:r w:rsidRPr="00DA283F">
        <w:rPr>
          <w:rFonts w:asciiTheme="minorEastAsia" w:eastAsiaTheme="minorEastAsia" w:hAnsiTheme="minorEastAsia" w:hint="eastAsia"/>
        </w:rPr>
        <w:t>額定電壓：</w:t>
      </w:r>
      <w:r w:rsidR="00186EB1" w:rsidRPr="00DA283F">
        <w:rPr>
          <w:rFonts w:asciiTheme="minorEastAsia" w:eastAsiaTheme="minorEastAsia" w:hAnsiTheme="minorEastAsia"/>
        </w:rPr>
        <w:t>[</w:t>
      </w:r>
      <w:r w:rsidR="00186EB1" w:rsidRPr="00DA283F">
        <w:rPr>
          <w:rFonts w:asciiTheme="minorEastAsia" w:eastAsiaTheme="minorEastAsia" w:hAnsiTheme="minorEastAsia" w:hint="eastAsia"/>
        </w:rPr>
        <w:t>22</w:t>
      </w:r>
      <w:r w:rsidRPr="00DA283F">
        <w:rPr>
          <w:rFonts w:asciiTheme="minorEastAsia" w:eastAsiaTheme="minorEastAsia" w:hAnsiTheme="minorEastAsia"/>
        </w:rPr>
        <w:t>0V][60Hz]</w:t>
      </w:r>
      <w:r w:rsidRPr="00DA283F">
        <w:rPr>
          <w:rFonts w:asciiTheme="minorEastAsia" w:eastAsiaTheme="minorEastAsia" w:hAnsiTheme="minorEastAsia" w:hint="eastAsia"/>
        </w:rPr>
        <w:t>。</w:t>
      </w:r>
    </w:p>
    <w:p w:rsidR="00E83D22" w:rsidRPr="00DA283F" w:rsidRDefault="00E83D22" w:rsidP="00E83D22">
      <w:pPr>
        <w:pStyle w:val="Af2"/>
        <w:rPr>
          <w:rFonts w:asciiTheme="minorEastAsia" w:eastAsiaTheme="minorEastAsia" w:hAnsiTheme="minorEastAsia"/>
        </w:rPr>
      </w:pPr>
      <w:r w:rsidRPr="00DA283F">
        <w:rPr>
          <w:rFonts w:asciiTheme="minorEastAsia" w:eastAsiaTheme="minorEastAsia" w:hAnsiTheme="minorEastAsia"/>
        </w:rPr>
        <w:t>E.</w:t>
      </w:r>
      <w:r w:rsidRPr="00DA283F">
        <w:rPr>
          <w:rFonts w:asciiTheme="minorEastAsia" w:eastAsiaTheme="minorEastAsia" w:hAnsiTheme="minorEastAsia" w:hint="eastAsia"/>
        </w:rPr>
        <w:t>額定電流：</w:t>
      </w:r>
      <w:r w:rsidR="00720B3B" w:rsidRPr="00DA283F">
        <w:rPr>
          <w:rFonts w:asciiTheme="minorEastAsia" w:eastAsiaTheme="minorEastAsia" w:hAnsiTheme="minorEastAsia"/>
        </w:rPr>
        <w:t>[</w:t>
      </w:r>
      <w:r w:rsidR="00720B3B" w:rsidRPr="00DA283F">
        <w:rPr>
          <w:rFonts w:asciiTheme="minorEastAsia" w:eastAsiaTheme="minorEastAsia" w:hAnsiTheme="minorEastAsia" w:hint="eastAsia"/>
        </w:rPr>
        <w:t>15</w:t>
      </w:r>
      <w:r w:rsidRPr="00DA283F">
        <w:rPr>
          <w:rFonts w:asciiTheme="minorEastAsia" w:eastAsiaTheme="minorEastAsia" w:hAnsiTheme="minorEastAsia"/>
        </w:rPr>
        <w:t>A]</w:t>
      </w:r>
      <w:r w:rsidRPr="00DA283F">
        <w:rPr>
          <w:rFonts w:asciiTheme="minorEastAsia" w:eastAsiaTheme="minorEastAsia" w:hAnsiTheme="minorEastAsia" w:hint="eastAsia"/>
        </w:rPr>
        <w:t>。</w:t>
      </w:r>
    </w:p>
    <w:p w:rsidR="00E83D22" w:rsidRPr="00DA283F" w:rsidRDefault="00E83D22" w:rsidP="00E83D22">
      <w:pPr>
        <w:pStyle w:val="Af2"/>
        <w:rPr>
          <w:rFonts w:asciiTheme="minorEastAsia" w:eastAsiaTheme="minorEastAsia" w:hAnsiTheme="minorEastAsia"/>
        </w:rPr>
      </w:pPr>
      <w:r w:rsidRPr="00DA283F">
        <w:rPr>
          <w:rFonts w:asciiTheme="minorEastAsia" w:eastAsiaTheme="minorEastAsia" w:hAnsiTheme="minorEastAsia"/>
        </w:rPr>
        <w:t>F.</w:t>
      </w:r>
      <w:r w:rsidRPr="00DA283F">
        <w:rPr>
          <w:rFonts w:asciiTheme="minorEastAsia" w:eastAsiaTheme="minorEastAsia" w:hAnsiTheme="minorEastAsia" w:hint="eastAsia"/>
        </w:rPr>
        <w:t>需註明迴路標示使用開啟位置。</w:t>
      </w:r>
    </w:p>
    <w:p w:rsidR="00186EB1" w:rsidRPr="00DA283F" w:rsidRDefault="00E83D22" w:rsidP="00FB5255">
      <w:pPr>
        <w:pStyle w:val="Af2"/>
        <w:rPr>
          <w:rFonts w:asciiTheme="minorEastAsia" w:eastAsiaTheme="minorEastAsia" w:hAnsiTheme="minorEastAsia"/>
        </w:rPr>
      </w:pPr>
      <w:r w:rsidRPr="00DA283F">
        <w:rPr>
          <w:rFonts w:asciiTheme="minorEastAsia" w:eastAsiaTheme="minorEastAsia" w:hAnsiTheme="minorEastAsia"/>
        </w:rPr>
        <w:t>G.</w:t>
      </w:r>
      <w:r w:rsidRPr="00DA283F">
        <w:rPr>
          <w:rFonts w:asciiTheme="minorEastAsia" w:eastAsiaTheme="minorEastAsia" w:hAnsiTheme="minorEastAsia" w:hint="eastAsia"/>
        </w:rPr>
        <w:t>電源線路</w:t>
      </w:r>
      <w:r w:rsidRPr="00DA283F">
        <w:rPr>
          <w:rFonts w:asciiTheme="minorEastAsia" w:eastAsiaTheme="minorEastAsia" w:hAnsiTheme="minorEastAsia"/>
        </w:rPr>
        <w:t>5.5</w:t>
      </w:r>
      <w:r w:rsidR="00285635" w:rsidRPr="00DA283F">
        <w:t>mm²</w:t>
      </w:r>
      <w:r w:rsidRPr="00DA283F">
        <w:rPr>
          <w:rFonts w:asciiTheme="minorEastAsia" w:eastAsiaTheme="minorEastAsia" w:hAnsiTheme="minorEastAsia" w:hint="eastAsia"/>
        </w:rPr>
        <w:t>接地</w:t>
      </w:r>
      <w:r w:rsidR="00285635" w:rsidRPr="00DA283F">
        <w:rPr>
          <w:rFonts w:asciiTheme="minorEastAsia" w:eastAsiaTheme="minorEastAsia" w:hAnsiTheme="minorEastAsia"/>
        </w:rPr>
        <w:t>2.0</w:t>
      </w:r>
      <w:r w:rsidR="00285635" w:rsidRPr="00DA283F">
        <w:t>mm²</w:t>
      </w:r>
    </w:p>
    <w:p w:rsidR="00E83D22" w:rsidRPr="00DA283F" w:rsidRDefault="00E83D22" w:rsidP="00E83D22">
      <w:pPr>
        <w:ind w:leftChars="177" w:left="905" w:hangingChars="200" w:hanging="480"/>
        <w:rPr>
          <w:rFonts w:asciiTheme="minorEastAsia" w:eastAsiaTheme="minorEastAsia" w:hAnsiTheme="minorEastAsia"/>
        </w:rPr>
      </w:pPr>
      <w:r w:rsidRPr="00DA283F">
        <w:rPr>
          <w:rFonts w:asciiTheme="minorEastAsia" w:eastAsiaTheme="minorEastAsia" w:hAnsiTheme="minorEastAsia"/>
        </w:rPr>
        <w:t>(</w:t>
      </w:r>
      <w:r w:rsidR="00FB5255">
        <w:rPr>
          <w:rFonts w:asciiTheme="minorEastAsia" w:eastAsiaTheme="minorEastAsia" w:hAnsiTheme="minorEastAsia" w:hint="eastAsia"/>
        </w:rPr>
        <w:t>四</w:t>
      </w:r>
      <w:r w:rsidRPr="00DA283F">
        <w:rPr>
          <w:rFonts w:asciiTheme="minorEastAsia" w:eastAsiaTheme="minorEastAsia" w:hAnsiTheme="minorEastAsia"/>
        </w:rPr>
        <w:t>)</w:t>
      </w:r>
      <w:r w:rsidRPr="00DA283F">
        <w:rPr>
          <w:rFonts w:asciiTheme="minorEastAsia" w:eastAsiaTheme="minorEastAsia" w:hAnsiTheme="minorEastAsia" w:hint="eastAsia"/>
        </w:rPr>
        <w:t>插座</w:t>
      </w:r>
    </w:p>
    <w:p w:rsidR="00E83D22" w:rsidRPr="00DA283F" w:rsidRDefault="00E83D22" w:rsidP="00186EB1">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1.</w:t>
      </w:r>
      <w:r w:rsidR="00186EB1" w:rsidRPr="00DA283F">
        <w:rPr>
          <w:rFonts w:asciiTheme="minorEastAsia" w:eastAsiaTheme="minorEastAsia" w:hAnsiTheme="minorEastAsia" w:hint="eastAsia"/>
        </w:rPr>
        <w:t>採醫療等級</w:t>
      </w:r>
      <w:r w:rsidR="00186EB1" w:rsidRPr="00DA283F">
        <w:rPr>
          <w:rFonts w:asciiTheme="minorEastAsia" w:eastAsiaTheme="minorEastAsia" w:hAnsiTheme="minorEastAsia"/>
        </w:rPr>
        <w:t>UL</w:t>
      </w:r>
      <w:r w:rsidR="00186EB1" w:rsidRPr="00DA283F">
        <w:rPr>
          <w:rFonts w:asciiTheme="minorEastAsia" w:eastAsiaTheme="minorEastAsia" w:hAnsiTheme="minorEastAsia" w:hint="eastAsia"/>
        </w:rPr>
        <w:t>認證，一般電源插座用白色</w:t>
      </w:r>
      <w:r w:rsidR="00186EB1" w:rsidRPr="00DA283F">
        <w:rPr>
          <w:rFonts w:asciiTheme="minorEastAsia" w:eastAsiaTheme="minorEastAsia" w:hAnsiTheme="minorEastAsia"/>
        </w:rPr>
        <w:t>,</w:t>
      </w:r>
      <w:r w:rsidR="00186EB1" w:rsidRPr="00DA283F">
        <w:rPr>
          <w:rFonts w:asciiTheme="minorEastAsia" w:eastAsiaTheme="minorEastAsia" w:hAnsiTheme="minorEastAsia" w:hint="eastAsia"/>
        </w:rPr>
        <w:t>緊急迴路用紅色，</w:t>
      </w:r>
      <w:r w:rsidR="00186EB1" w:rsidRPr="00DA283F">
        <w:rPr>
          <w:rFonts w:asciiTheme="minorEastAsia" w:eastAsiaTheme="minorEastAsia" w:hAnsiTheme="minorEastAsia"/>
        </w:rPr>
        <w:t>UPS</w:t>
      </w:r>
      <w:r w:rsidR="00186EB1" w:rsidRPr="00DA283F">
        <w:rPr>
          <w:rFonts w:asciiTheme="minorEastAsia" w:eastAsiaTheme="minorEastAsia" w:hAnsiTheme="minorEastAsia" w:hint="eastAsia"/>
        </w:rPr>
        <w:t>迴路用棕黑色，</w:t>
      </w:r>
      <w:r w:rsidR="00186EB1" w:rsidRPr="00DA283F">
        <w:t>插座蓋板應採用不銹鋼（AISI 304）製成</w:t>
      </w:r>
      <w:r w:rsidR="00186EB1" w:rsidRPr="00DA283F">
        <w:rPr>
          <w:rFonts w:asciiTheme="minorEastAsia" w:eastAsiaTheme="minorEastAsia" w:hAnsiTheme="minorEastAsia" w:hint="eastAsia"/>
        </w:rPr>
        <w:t>。</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lastRenderedPageBreak/>
        <w:t>2.</w:t>
      </w:r>
      <w:r w:rsidR="00186EB1" w:rsidRPr="00DA283F">
        <w:t>插座額定容量應為20A，並應符合CNS相關標準規定。不同額定電壓之插座，應採用不同形式（含極數、接地型式及插頭規格），以避免誤插使用。</w:t>
      </w:r>
    </w:p>
    <w:p w:rsidR="00E83D22" w:rsidRPr="00DA283F" w:rsidRDefault="00E83D22" w:rsidP="00186EB1">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3.</w:t>
      </w:r>
      <w:r w:rsidR="00186EB1" w:rsidRPr="00DA283F">
        <w:t>插座設置於潮濕或易導電環境（如浴室、機房、地下室、清洗區等）時，應採用具漏電保護功能之插座，或其供電迴路應設置漏電斷路器（RCD/ELCB），並應符合CNS相關規定。</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4.</w:t>
      </w:r>
      <w:r w:rsidRPr="00DA283F">
        <w:rPr>
          <w:rFonts w:asciiTheme="minorEastAsia" w:eastAsiaTheme="minorEastAsia" w:hAnsiTheme="minorEastAsia" w:hint="eastAsia"/>
        </w:rPr>
        <w:t>電源線路</w:t>
      </w:r>
      <w:r w:rsidRPr="00DA283F">
        <w:rPr>
          <w:rFonts w:asciiTheme="minorEastAsia" w:eastAsiaTheme="minorEastAsia" w:hAnsiTheme="minorEastAsia"/>
        </w:rPr>
        <w:t>5.5</w:t>
      </w:r>
      <w:r w:rsidR="00186EB1" w:rsidRPr="00DA283F">
        <w:t>mm²</w:t>
      </w:r>
      <w:r w:rsidRPr="00DA283F">
        <w:rPr>
          <w:rFonts w:asciiTheme="minorEastAsia" w:eastAsiaTheme="minorEastAsia" w:hAnsiTheme="minorEastAsia" w:hint="eastAsia"/>
        </w:rPr>
        <w:t>接地</w:t>
      </w:r>
      <w:r w:rsidR="00186EB1" w:rsidRPr="00DA283F">
        <w:rPr>
          <w:rFonts w:asciiTheme="minorEastAsia" w:eastAsiaTheme="minorEastAsia" w:hAnsiTheme="minorEastAsia"/>
        </w:rPr>
        <w:t>2.0</w:t>
      </w:r>
      <w:r w:rsidR="00186EB1" w:rsidRPr="00DA283F">
        <w:t>mm²</w:t>
      </w:r>
      <w:r w:rsidRPr="00DA283F">
        <w:rPr>
          <w:rFonts w:asciiTheme="minorEastAsia" w:eastAsiaTheme="minorEastAsia" w:hAnsiTheme="minorEastAsia" w:hint="eastAsia"/>
        </w:rPr>
        <w:t>。</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rPr>
        <w:t>5.</w:t>
      </w:r>
      <w:r w:rsidRPr="00DA283F">
        <w:rPr>
          <w:rFonts w:asciiTheme="minorEastAsia" w:eastAsiaTheme="minorEastAsia" w:hAnsiTheme="minorEastAsia" w:hint="eastAsia"/>
        </w:rPr>
        <w:t>需有迴路標示及電壓標示。</w:t>
      </w:r>
    </w:p>
    <w:p w:rsidR="00E83D22" w:rsidRPr="00DA283F" w:rsidRDefault="00E83D22" w:rsidP="00E83D22">
      <w:pPr>
        <w:ind w:leftChars="400" w:left="1200" w:hangingChars="100" w:hanging="240"/>
        <w:rPr>
          <w:rFonts w:asciiTheme="minorEastAsia" w:eastAsiaTheme="minorEastAsia" w:hAnsiTheme="minorEastAsia"/>
        </w:rPr>
      </w:pPr>
      <w:r w:rsidRPr="00DA283F">
        <w:rPr>
          <w:rFonts w:asciiTheme="minorEastAsia" w:eastAsiaTheme="minorEastAsia" w:hAnsiTheme="minorEastAsia" w:hint="eastAsia"/>
        </w:rPr>
        <w:t>6.</w:t>
      </w:r>
      <w:r w:rsidR="00EB5FC5">
        <w:t>電氣設備之設計、施工、檢驗及安裝，應符合《屋內線路裝置規則》及其他相關法令規定。</w:t>
      </w:r>
    </w:p>
    <w:p w:rsidR="00E83D22" w:rsidRPr="00DA283F" w:rsidRDefault="00487CA8" w:rsidP="00E83D22">
      <w:pPr>
        <w:pStyle w:val="ae"/>
        <w:rPr>
          <w:rFonts w:asciiTheme="minorEastAsia" w:eastAsiaTheme="minorEastAsia" w:hAnsiTheme="minorEastAsia"/>
        </w:rPr>
      </w:pPr>
      <w:r>
        <w:rPr>
          <w:rFonts w:asciiTheme="minorEastAsia" w:eastAsiaTheme="minorEastAsia" w:hAnsiTheme="minorEastAsia" w:hint="eastAsia"/>
        </w:rPr>
        <w:t>二</w:t>
      </w:r>
      <w:r w:rsidR="00E83D22" w:rsidRPr="00DA283F">
        <w:rPr>
          <w:rFonts w:asciiTheme="minorEastAsia" w:eastAsiaTheme="minorEastAsia" w:hAnsiTheme="minorEastAsia" w:hint="eastAsia"/>
        </w:rPr>
        <w:t>、</w:t>
      </w:r>
      <w:r w:rsidR="00E83D22" w:rsidRPr="00DA283F">
        <w:rPr>
          <w:rFonts w:asciiTheme="minorEastAsia" w:eastAsiaTheme="minorEastAsia" w:hAnsiTheme="minorEastAsia"/>
        </w:rPr>
        <w:t xml:space="preserve">二次側電氣配管配線 </w:t>
      </w:r>
    </w:p>
    <w:p w:rsidR="00E83D22" w:rsidRPr="00FB5255" w:rsidRDefault="00FB5255" w:rsidP="00FB5255">
      <w:pPr>
        <w:ind w:leftChars="177" w:left="905" w:hangingChars="200" w:hanging="480"/>
        <w:rPr>
          <w:rFonts w:asciiTheme="minorEastAsia" w:eastAsiaTheme="minorEastAsia" w:hAnsiTheme="minorEastAsia" w:cs="細明體"/>
          <w:sz w:val="23"/>
          <w:szCs w:val="23"/>
        </w:rPr>
      </w:pPr>
      <w:r>
        <w:rPr>
          <w:rFonts w:asciiTheme="minorEastAsia" w:eastAsiaTheme="minorEastAsia" w:hAnsiTheme="minorEastAsia" w:hint="eastAsia"/>
        </w:rPr>
        <w:t xml:space="preserve">   </w:t>
      </w:r>
      <w:r w:rsidRPr="00FB5255">
        <w:rPr>
          <w:rFonts w:asciiTheme="minorEastAsia" w:eastAsiaTheme="minorEastAsia" w:hAnsiTheme="minorEastAsia" w:cs="細明體"/>
          <w:sz w:val="23"/>
          <w:szCs w:val="23"/>
        </w:rPr>
        <w:t>(</w:t>
      </w:r>
      <w:r w:rsidRPr="00FB5255">
        <w:rPr>
          <w:rFonts w:asciiTheme="minorEastAsia" w:eastAsiaTheme="minorEastAsia" w:hAnsiTheme="minorEastAsia" w:cs="細明體" w:hint="eastAsia"/>
          <w:sz w:val="23"/>
          <w:szCs w:val="23"/>
        </w:rPr>
        <w:t>一)</w:t>
      </w:r>
      <w:r w:rsidR="00E83D22" w:rsidRPr="00FB5255">
        <w:rPr>
          <w:rFonts w:asciiTheme="minorEastAsia" w:eastAsiaTheme="minorEastAsia" w:hAnsiTheme="minorEastAsia" w:cs="細明體"/>
          <w:sz w:val="23"/>
          <w:szCs w:val="23"/>
        </w:rPr>
        <w:t>二次側電氣配結管線工程自</w:t>
      </w:r>
      <w:r w:rsidR="00E83D22" w:rsidRPr="00FB5255">
        <w:rPr>
          <w:rFonts w:asciiTheme="minorEastAsia" w:eastAsiaTheme="minorEastAsia" w:hAnsiTheme="minorEastAsia" w:cs="細明體" w:hint="eastAsia"/>
          <w:sz w:val="23"/>
          <w:szCs w:val="23"/>
        </w:rPr>
        <w:t>分電</w:t>
      </w:r>
      <w:r w:rsidR="00E83D22" w:rsidRPr="00FB5255">
        <w:rPr>
          <w:rFonts w:asciiTheme="minorEastAsia" w:eastAsiaTheme="minorEastAsia" w:hAnsiTheme="minorEastAsia" w:cs="細明體"/>
          <w:sz w:val="23"/>
          <w:szCs w:val="23"/>
        </w:rPr>
        <w:t>盤(含)</w:t>
      </w:r>
      <w:r w:rsidRPr="00FB5255">
        <w:rPr>
          <w:rFonts w:asciiTheme="minorEastAsia" w:eastAsiaTheme="minorEastAsia" w:hAnsiTheme="minorEastAsia" w:cs="細明體"/>
          <w:sz w:val="23"/>
          <w:szCs w:val="23"/>
        </w:rPr>
        <w:t>至本工程內之各項</w:t>
      </w:r>
      <w:r w:rsidR="00E83D22" w:rsidRPr="00FB5255">
        <w:rPr>
          <w:rFonts w:asciiTheme="minorEastAsia" w:eastAsiaTheme="minorEastAsia" w:hAnsiTheme="minorEastAsia" w:cs="細明體"/>
          <w:sz w:val="23"/>
          <w:szCs w:val="23"/>
        </w:rPr>
        <w:t>器具設備間，含接地線之配結管線均屬本工程。</w:t>
      </w:r>
      <w:r w:rsidR="00E83D22" w:rsidRPr="00DA283F">
        <w:rPr>
          <w:rFonts w:asciiTheme="minorEastAsia" w:eastAsiaTheme="minorEastAsia" w:hAnsiTheme="minorEastAsia" w:cs="細明體"/>
          <w:sz w:val="23"/>
          <w:szCs w:val="23"/>
        </w:rPr>
        <w:t xml:space="preserve"> </w:t>
      </w:r>
    </w:p>
    <w:p w:rsidR="00E83D22" w:rsidRPr="00DA283F" w:rsidRDefault="00FB5255" w:rsidP="00E83D22">
      <w:pPr>
        <w:ind w:leftChars="177" w:left="885" w:hangingChars="200" w:hanging="460"/>
        <w:rPr>
          <w:rFonts w:asciiTheme="minorEastAsia" w:eastAsiaTheme="minorEastAsia" w:hAnsiTheme="minorEastAsia" w:cs="細明體"/>
          <w:sz w:val="23"/>
          <w:szCs w:val="23"/>
        </w:rPr>
      </w:pPr>
      <w:r>
        <w:rPr>
          <w:rFonts w:asciiTheme="minorEastAsia" w:eastAsiaTheme="minorEastAsia" w:hAnsiTheme="minorEastAsia" w:cs="細明體" w:hint="eastAsia"/>
          <w:sz w:val="23"/>
          <w:szCs w:val="23"/>
        </w:rPr>
        <w:t xml:space="preserve">   </w:t>
      </w:r>
      <w:r w:rsidR="00E83D22" w:rsidRPr="00DA283F">
        <w:rPr>
          <w:rFonts w:asciiTheme="minorEastAsia" w:eastAsiaTheme="minorEastAsia" w:hAnsiTheme="minorEastAsia" w:cs="細明體" w:hint="eastAsia"/>
          <w:sz w:val="23"/>
          <w:szCs w:val="23"/>
        </w:rPr>
        <w:t>(</w:t>
      </w:r>
      <w:r>
        <w:rPr>
          <w:rFonts w:asciiTheme="minorEastAsia" w:eastAsiaTheme="minorEastAsia" w:hAnsiTheme="minorEastAsia" w:cs="細明體" w:hint="eastAsia"/>
          <w:sz w:val="23"/>
          <w:szCs w:val="23"/>
        </w:rPr>
        <w:t>二</w:t>
      </w:r>
      <w:r w:rsidR="00E83D22" w:rsidRPr="00DA283F">
        <w:rPr>
          <w:rFonts w:asciiTheme="minorEastAsia" w:eastAsiaTheme="minorEastAsia" w:hAnsiTheme="minorEastAsia" w:cs="細明體" w:hint="eastAsia"/>
          <w:sz w:val="23"/>
          <w:szCs w:val="23"/>
        </w:rPr>
        <w:t>)</w:t>
      </w:r>
      <w:r w:rsidR="00334312" w:rsidRPr="00DA283F">
        <w:rPr>
          <w:rFonts w:asciiTheme="minorEastAsia" w:eastAsiaTheme="minorEastAsia" w:hAnsiTheme="minorEastAsia" w:cs="細明體"/>
          <w:szCs w:val="24"/>
        </w:rPr>
        <w:t>接地須使用</w:t>
      </w:r>
      <w:r w:rsidR="00334312" w:rsidRPr="00DA283F">
        <w:rPr>
          <w:rFonts w:asciiTheme="minorEastAsia" w:eastAsiaTheme="minorEastAsia" w:hAnsiTheme="minorEastAsia" w:cs="細明體" w:hint="eastAsia"/>
          <w:szCs w:val="24"/>
        </w:rPr>
        <w:t>與斷路器匹配規格之</w:t>
      </w:r>
      <w:r w:rsidR="00334312" w:rsidRPr="00DA283F">
        <w:rPr>
          <w:rFonts w:asciiTheme="minorEastAsia" w:eastAsiaTheme="minorEastAsia" w:hAnsiTheme="minorEastAsia" w:cs="細明體"/>
          <w:szCs w:val="24"/>
        </w:rPr>
        <w:t>電線，並確實的固定於所有器具上。</w:t>
      </w:r>
    </w:p>
    <w:p w:rsidR="00E83D22" w:rsidRPr="00DA283F" w:rsidRDefault="00FB5255" w:rsidP="00E83D22">
      <w:pPr>
        <w:ind w:leftChars="177" w:left="885" w:hangingChars="200" w:hanging="460"/>
        <w:rPr>
          <w:rFonts w:asciiTheme="minorEastAsia" w:eastAsiaTheme="minorEastAsia" w:hAnsiTheme="minorEastAsia" w:cs="細明體"/>
          <w:sz w:val="23"/>
          <w:szCs w:val="23"/>
        </w:rPr>
      </w:pPr>
      <w:r>
        <w:rPr>
          <w:rFonts w:asciiTheme="minorEastAsia" w:eastAsiaTheme="minorEastAsia" w:hAnsiTheme="minorEastAsia" w:cs="細明體" w:hint="eastAsia"/>
          <w:sz w:val="23"/>
          <w:szCs w:val="23"/>
        </w:rPr>
        <w:t xml:space="preserve">   </w:t>
      </w:r>
      <w:r w:rsidR="00E83D22" w:rsidRPr="00DA283F">
        <w:rPr>
          <w:rFonts w:asciiTheme="minorEastAsia" w:eastAsiaTheme="minorEastAsia" w:hAnsiTheme="minorEastAsia" w:cs="細明體" w:hint="eastAsia"/>
          <w:sz w:val="23"/>
          <w:szCs w:val="23"/>
        </w:rPr>
        <w:t>(</w:t>
      </w:r>
      <w:r>
        <w:rPr>
          <w:rFonts w:asciiTheme="minorEastAsia" w:eastAsiaTheme="minorEastAsia" w:hAnsiTheme="minorEastAsia" w:cs="細明體" w:hint="eastAsia"/>
          <w:sz w:val="23"/>
          <w:szCs w:val="23"/>
        </w:rPr>
        <w:t>三</w:t>
      </w:r>
      <w:r w:rsidR="00E83D22" w:rsidRPr="00DA283F">
        <w:rPr>
          <w:rFonts w:asciiTheme="minorEastAsia" w:eastAsiaTheme="minorEastAsia" w:hAnsiTheme="minorEastAsia" w:cs="細明體" w:hint="eastAsia"/>
          <w:sz w:val="23"/>
          <w:szCs w:val="23"/>
        </w:rPr>
        <w:t>)</w:t>
      </w:r>
      <w:r w:rsidR="00E83D22" w:rsidRPr="00DA283F">
        <w:rPr>
          <w:rFonts w:asciiTheme="minorEastAsia" w:eastAsiaTheme="minorEastAsia" w:hAnsiTheme="minorEastAsia" w:cs="細明體"/>
          <w:sz w:val="23"/>
          <w:szCs w:val="23"/>
        </w:rPr>
        <w:t>線路、線管之配結須注意美觀，得排列整齊。除接地線以外都應懸掛固定於輕隔間之骨</w:t>
      </w:r>
      <w:r w:rsidR="00334312" w:rsidRPr="00DA283F">
        <w:rPr>
          <w:rFonts w:asciiTheme="minorEastAsia" w:eastAsiaTheme="minorEastAsia" w:hAnsiTheme="minorEastAsia" w:cs="細明體" w:hint="eastAsia"/>
          <w:sz w:val="23"/>
          <w:szCs w:val="23"/>
        </w:rPr>
        <w:t>架</w:t>
      </w:r>
      <w:r w:rsidR="00E83D22" w:rsidRPr="00DA283F">
        <w:rPr>
          <w:rFonts w:asciiTheme="minorEastAsia" w:eastAsiaTheme="minorEastAsia" w:hAnsiTheme="minorEastAsia" w:cs="細明體"/>
          <w:sz w:val="23"/>
          <w:szCs w:val="23"/>
        </w:rPr>
        <w:t xml:space="preserve">上。 </w:t>
      </w:r>
    </w:p>
    <w:p w:rsidR="00E83D22" w:rsidRPr="00DA283F" w:rsidRDefault="00FB5255" w:rsidP="00E83D22">
      <w:pPr>
        <w:ind w:leftChars="177" w:left="885" w:hangingChars="200" w:hanging="460"/>
        <w:rPr>
          <w:rFonts w:asciiTheme="minorEastAsia" w:eastAsiaTheme="minorEastAsia" w:hAnsiTheme="minorEastAsia" w:cs="細明體"/>
          <w:sz w:val="23"/>
          <w:szCs w:val="23"/>
        </w:rPr>
      </w:pPr>
      <w:r>
        <w:rPr>
          <w:rFonts w:asciiTheme="minorEastAsia" w:eastAsiaTheme="minorEastAsia" w:hAnsiTheme="minorEastAsia" w:cs="細明體" w:hint="eastAsia"/>
          <w:sz w:val="23"/>
          <w:szCs w:val="23"/>
        </w:rPr>
        <w:t xml:space="preserve">   </w:t>
      </w:r>
      <w:r w:rsidR="00E83D22" w:rsidRPr="00DA283F">
        <w:rPr>
          <w:rFonts w:asciiTheme="minorEastAsia" w:eastAsiaTheme="minorEastAsia" w:hAnsiTheme="minorEastAsia" w:cs="細明體" w:hint="eastAsia"/>
          <w:sz w:val="23"/>
          <w:szCs w:val="23"/>
        </w:rPr>
        <w:t>(</w:t>
      </w:r>
      <w:r>
        <w:rPr>
          <w:rFonts w:asciiTheme="minorEastAsia" w:eastAsiaTheme="minorEastAsia" w:hAnsiTheme="minorEastAsia" w:cs="細明體" w:hint="eastAsia"/>
          <w:sz w:val="23"/>
          <w:szCs w:val="23"/>
        </w:rPr>
        <w:t>四</w:t>
      </w:r>
      <w:r w:rsidR="00E83D22" w:rsidRPr="00DA283F">
        <w:rPr>
          <w:rFonts w:asciiTheme="minorEastAsia" w:eastAsiaTheme="minorEastAsia" w:hAnsiTheme="minorEastAsia" w:cs="細明體" w:hint="eastAsia"/>
          <w:sz w:val="23"/>
          <w:szCs w:val="23"/>
        </w:rPr>
        <w:t>)</w:t>
      </w:r>
      <w:r w:rsidR="00E83D22" w:rsidRPr="00DA283F">
        <w:rPr>
          <w:rFonts w:asciiTheme="minorEastAsia" w:eastAsiaTheme="minorEastAsia" w:hAnsiTheme="minorEastAsia" w:cs="細明體"/>
          <w:sz w:val="23"/>
          <w:szCs w:val="23"/>
        </w:rPr>
        <w:t>分電盤內的各個斷路器(NFB)</w:t>
      </w:r>
      <w:r w:rsidR="00487CA8">
        <w:rPr>
          <w:rFonts w:asciiTheme="minorEastAsia" w:eastAsiaTheme="minorEastAsia" w:hAnsiTheme="minorEastAsia" w:cs="細明體" w:hint="eastAsia"/>
          <w:sz w:val="23"/>
          <w:szCs w:val="23"/>
        </w:rPr>
        <w:t>迴</w:t>
      </w:r>
      <w:r w:rsidR="00E83D22" w:rsidRPr="00DA283F">
        <w:rPr>
          <w:rFonts w:asciiTheme="minorEastAsia" w:eastAsiaTheme="minorEastAsia" w:hAnsiTheme="minorEastAsia" w:cs="細明體"/>
          <w:sz w:val="23"/>
          <w:szCs w:val="23"/>
        </w:rPr>
        <w:t xml:space="preserve">路都須加以註明使用目的。 </w:t>
      </w:r>
    </w:p>
    <w:p w:rsidR="00E83D22" w:rsidRPr="00DA283F" w:rsidRDefault="00FB5255" w:rsidP="00E83D22">
      <w:pPr>
        <w:ind w:leftChars="177" w:left="885" w:hangingChars="200" w:hanging="460"/>
        <w:rPr>
          <w:rFonts w:asciiTheme="minorEastAsia" w:eastAsiaTheme="minorEastAsia" w:hAnsiTheme="minorEastAsia" w:cs="細明體"/>
          <w:sz w:val="23"/>
          <w:szCs w:val="23"/>
        </w:rPr>
      </w:pPr>
      <w:r>
        <w:rPr>
          <w:rFonts w:asciiTheme="minorEastAsia" w:eastAsiaTheme="minorEastAsia" w:hAnsiTheme="minorEastAsia" w:cs="細明體" w:hint="eastAsia"/>
          <w:sz w:val="23"/>
          <w:szCs w:val="23"/>
        </w:rPr>
        <w:t xml:space="preserve">   </w:t>
      </w:r>
      <w:r w:rsidR="00E83D22" w:rsidRPr="00DA283F">
        <w:rPr>
          <w:rFonts w:asciiTheme="minorEastAsia" w:eastAsiaTheme="minorEastAsia" w:hAnsiTheme="minorEastAsia" w:cs="細明體" w:hint="eastAsia"/>
          <w:sz w:val="23"/>
          <w:szCs w:val="23"/>
        </w:rPr>
        <w:t>(</w:t>
      </w:r>
      <w:r>
        <w:rPr>
          <w:rFonts w:asciiTheme="minorEastAsia" w:eastAsiaTheme="minorEastAsia" w:hAnsiTheme="minorEastAsia" w:cs="細明體" w:hint="eastAsia"/>
          <w:sz w:val="23"/>
          <w:szCs w:val="23"/>
        </w:rPr>
        <w:t>五</w:t>
      </w:r>
      <w:r w:rsidR="00E83D22" w:rsidRPr="00DA283F">
        <w:rPr>
          <w:rFonts w:asciiTheme="minorEastAsia" w:eastAsiaTheme="minorEastAsia" w:hAnsiTheme="minorEastAsia" w:cs="細明體" w:hint="eastAsia"/>
          <w:sz w:val="23"/>
          <w:szCs w:val="23"/>
        </w:rPr>
        <w:t>)</w:t>
      </w:r>
      <w:r w:rsidR="00E83D22" w:rsidRPr="00DA283F">
        <w:rPr>
          <w:rFonts w:asciiTheme="minorEastAsia" w:eastAsiaTheme="minorEastAsia" w:hAnsiTheme="minorEastAsia" w:cs="細明體"/>
          <w:sz w:val="23"/>
          <w:szCs w:val="23"/>
        </w:rPr>
        <w:t>依結線圖之規定進行配線。</w:t>
      </w:r>
    </w:p>
    <w:p w:rsidR="00E83D22" w:rsidRPr="00DA283F" w:rsidRDefault="00487CA8" w:rsidP="00E83D22">
      <w:pPr>
        <w:pStyle w:val="ae"/>
        <w:rPr>
          <w:rFonts w:asciiTheme="minorEastAsia" w:eastAsiaTheme="minorEastAsia" w:hAnsiTheme="minorEastAsia"/>
        </w:rPr>
      </w:pPr>
      <w:r>
        <w:rPr>
          <w:rFonts w:asciiTheme="minorEastAsia" w:eastAsiaTheme="minorEastAsia" w:hAnsiTheme="minorEastAsia" w:hint="eastAsia"/>
        </w:rPr>
        <w:t>三</w:t>
      </w:r>
      <w:r w:rsidR="00E83D22" w:rsidRPr="00DA283F">
        <w:rPr>
          <w:rFonts w:asciiTheme="minorEastAsia" w:eastAsiaTheme="minorEastAsia" w:hAnsiTheme="minorEastAsia" w:hint="eastAsia"/>
        </w:rPr>
        <w:t>、插入式單元(</w:t>
      </w:r>
      <w:r w:rsidR="00E83D22" w:rsidRPr="00DA283F">
        <w:rPr>
          <w:rFonts w:asciiTheme="minorEastAsia" w:eastAsiaTheme="minorEastAsia" w:hAnsiTheme="minorEastAsia"/>
        </w:rPr>
        <w:t>PLUG-IN)</w:t>
      </w:r>
    </w:p>
    <w:p w:rsidR="00E83D22" w:rsidRPr="00DA283F" w:rsidRDefault="00E83D22" w:rsidP="00E83D22">
      <w:pPr>
        <w:ind w:leftChars="295" w:left="708" w:firstLine="1"/>
        <w:rPr>
          <w:rFonts w:asciiTheme="minorEastAsia" w:eastAsiaTheme="minorEastAsia" w:hAnsiTheme="minorEastAsia" w:cs="Times-Roman"/>
          <w:szCs w:val="28"/>
        </w:rPr>
      </w:pPr>
      <w:r w:rsidRPr="00DA283F">
        <w:rPr>
          <w:rFonts w:asciiTheme="minorEastAsia" w:eastAsiaTheme="minorEastAsia" w:hAnsiTheme="minorEastAsia" w:cs="Times-Roman"/>
          <w:szCs w:val="28"/>
        </w:rPr>
        <w:t>如設計圖說提供斷路器插入式單元。每一插入式單元應與匯流排槽外殼固定，以防斷路器在ON的位置時，插入式單元插入或移出。且插入式單元外殼應在插頭與匯流排接觸前，先與匯流排外殼作確實接地連接。應提供一接地插頭以連接至匯流排槽之內部接地匯流排。每一單元應設置固定裝置，以避免斷路器在ON的位置時，箱門被打開，以及箱門打開時斷路器被意外的投入。須提供箱門關閉與解聯裝置位於OFF位置之掛鎖裝置並設置一懸掛裝置，以承載插入單元在與匯流排接觸前所產生之重量。</w:t>
      </w:r>
    </w:p>
    <w:p w:rsidR="00E83D22" w:rsidRPr="00DA283F" w:rsidRDefault="00487CA8" w:rsidP="00E83D22">
      <w:pPr>
        <w:pStyle w:val="ae"/>
        <w:rPr>
          <w:rFonts w:asciiTheme="minorEastAsia" w:eastAsiaTheme="minorEastAsia" w:hAnsiTheme="minorEastAsia"/>
        </w:rPr>
      </w:pPr>
      <w:r>
        <w:rPr>
          <w:rFonts w:asciiTheme="minorEastAsia" w:eastAsiaTheme="minorEastAsia" w:hAnsiTheme="minorEastAsia" w:hint="eastAsia"/>
        </w:rPr>
        <w:t>四</w:t>
      </w:r>
      <w:r w:rsidR="00E83D22" w:rsidRPr="00DA283F">
        <w:rPr>
          <w:rFonts w:asciiTheme="minorEastAsia" w:eastAsiaTheme="minorEastAsia" w:hAnsiTheme="minorEastAsia" w:hint="eastAsia"/>
        </w:rPr>
        <w:t>、</w:t>
      </w:r>
      <w:r w:rsidR="00E83D22" w:rsidRPr="00DA283F">
        <w:rPr>
          <w:rFonts w:asciiTheme="minorEastAsia" w:eastAsiaTheme="minorEastAsia" w:hAnsiTheme="minorEastAsia"/>
        </w:rPr>
        <w:t>斷路器需符合下列要求</w:t>
      </w:r>
    </w:p>
    <w:p w:rsidR="00186EB1" w:rsidRPr="00DA283F" w:rsidRDefault="00186EB1" w:rsidP="00186EB1">
      <w:pPr>
        <w:ind w:leftChars="177" w:left="905" w:hangingChars="200" w:hanging="480"/>
      </w:pPr>
      <w:r w:rsidRPr="00DA283F">
        <w:t>(一)開關應採無熔線斷路器（NFB），其跳脫型式應依設計圖說採電磁式或電子式。斷路器之啟斷容量（Icu）應不低於設計圖說所示之額定短路電流。</w:t>
      </w:r>
    </w:p>
    <w:p w:rsidR="00186EB1" w:rsidRPr="00DA283F" w:rsidRDefault="00186EB1" w:rsidP="00186EB1">
      <w:pPr>
        <w:ind w:leftChars="177" w:left="905" w:hangingChars="200" w:hanging="480"/>
      </w:pPr>
      <w:r w:rsidRPr="00DA283F">
        <w:t>(二)無熔線斷路器應可於不影響其他回路正常運作之條件下進行更換。斷路器應具手撥式操作柄及快閉快斷（Free Trip）機構，於短路或過載時應能自動跳脫。其正面應清楚標示ON及OFF位置。</w:t>
      </w:r>
      <w:r w:rsidRPr="00DA283F">
        <w:br/>
        <w:t>所有多極斷路器應具備同步開啟、閉合及跳脫功能。</w:t>
      </w:r>
    </w:p>
    <w:p w:rsidR="00186EB1" w:rsidRPr="00DA283F" w:rsidRDefault="00186EB1" w:rsidP="00186EB1">
      <w:pPr>
        <w:ind w:leftChars="177" w:left="905" w:hangingChars="200" w:hanging="480"/>
      </w:pPr>
      <w:r w:rsidRPr="00DA283F">
        <w:t>(三)多極無熔線斷路器應為單一裝置，具單一操作桿，並具共同跳脫（Common Trip）功能。</w:t>
      </w:r>
    </w:p>
    <w:p w:rsidR="00186EB1" w:rsidRPr="00DA283F" w:rsidRDefault="00186EB1" w:rsidP="004963BF">
      <w:pPr>
        <w:ind w:leftChars="177" w:left="905" w:hangingChars="200" w:hanging="480"/>
      </w:pPr>
      <w:r w:rsidRPr="00DA283F">
        <w:t>(四)接線端子應為螺絲式接頭，並應符合導線規格及電流容量要求。</w:t>
      </w:r>
    </w:p>
    <w:p w:rsidR="00E83D22" w:rsidRPr="00DA283F" w:rsidRDefault="00186EB1" w:rsidP="00186EB1">
      <w:pPr>
        <w:ind w:leftChars="177" w:left="905" w:hangingChars="200" w:hanging="480"/>
        <w:rPr>
          <w:rFonts w:asciiTheme="minorEastAsia" w:eastAsiaTheme="minorEastAsia" w:hAnsiTheme="minorEastAsia" w:cs="細明體"/>
          <w:sz w:val="23"/>
          <w:szCs w:val="23"/>
        </w:rPr>
      </w:pPr>
      <w:r w:rsidRPr="00DA283F">
        <w:t>(</w:t>
      </w:r>
      <w:r w:rsidR="004963BF">
        <w:rPr>
          <w:rFonts w:hint="eastAsia"/>
        </w:rPr>
        <w:t>五</w:t>
      </w:r>
      <w:r w:rsidRPr="00DA283F">
        <w:t>)分路斷路器應清楚標示額定電流（AT）及啟斷容量（kA），其額定電流應依負載設備之最大需求電流計算，啟斷容量應依系統短路電流選定，並應符合系統保護協調設計要求。</w:t>
      </w:r>
    </w:p>
    <w:p w:rsidR="00B37101" w:rsidRPr="00316008" w:rsidRDefault="00E83D22" w:rsidP="00316008">
      <w:pPr>
        <w:widowControl/>
        <w:jc w:val="center"/>
        <w:rPr>
          <w:rFonts w:asciiTheme="minorEastAsia" w:eastAsiaTheme="minorEastAsia" w:hAnsiTheme="minorEastAsia"/>
        </w:rPr>
      </w:pPr>
      <w:r w:rsidRPr="00DA283F">
        <w:rPr>
          <w:rFonts w:asciiTheme="minorEastAsia" w:eastAsiaTheme="minorEastAsia" w:hAnsiTheme="minorEastAsia" w:cs="Arial"/>
          <w:szCs w:val="24"/>
        </w:rPr>
        <w:br w:type="page"/>
      </w:r>
    </w:p>
    <w:p w:rsidR="00D61120" w:rsidRPr="00DA283F" w:rsidRDefault="00D61120" w:rsidP="00D61120">
      <w:pPr>
        <w:widowControl/>
        <w:jc w:val="center"/>
        <w:rPr>
          <w:rFonts w:asciiTheme="minorEastAsia" w:eastAsiaTheme="minorEastAsia" w:hAnsiTheme="minorEastAsia"/>
          <w:b/>
          <w:sz w:val="32"/>
        </w:rPr>
      </w:pPr>
      <w:r w:rsidRPr="00DA283F">
        <w:rPr>
          <w:rFonts w:asciiTheme="minorEastAsia" w:eastAsiaTheme="minorEastAsia" w:hAnsiTheme="minorEastAsia" w:hint="eastAsia"/>
          <w:b/>
          <w:sz w:val="32"/>
        </w:rPr>
        <w:lastRenderedPageBreak/>
        <w:t>空調工程</w:t>
      </w:r>
    </w:p>
    <w:p w:rsidR="00630C42" w:rsidRPr="00DA283F" w:rsidRDefault="00630C42" w:rsidP="00630C42">
      <w:pPr>
        <w:pStyle w:val="ae"/>
        <w:jc w:val="both"/>
        <w:rPr>
          <w:rFonts w:asciiTheme="minorEastAsia" w:eastAsiaTheme="minorEastAsia" w:hAnsiTheme="minorEastAsia"/>
        </w:rPr>
      </w:pPr>
      <w:r w:rsidRPr="00DA283F">
        <w:rPr>
          <w:rFonts w:asciiTheme="minorEastAsia" w:eastAsiaTheme="minorEastAsia" w:hAnsiTheme="minorEastAsia" w:hint="eastAsia"/>
        </w:rPr>
        <w:t>一、通則</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一</w:t>
      </w:r>
      <w:r w:rsidRPr="00DA283F">
        <w:rPr>
          <w:rFonts w:asciiTheme="minorEastAsia" w:eastAsiaTheme="minorEastAsia" w:hAnsiTheme="minorEastAsia"/>
        </w:rPr>
        <w:t>)</w:t>
      </w:r>
      <w:r w:rsidRPr="00DA283F">
        <w:rPr>
          <w:rFonts w:asciiTheme="minorEastAsia" w:eastAsiaTheme="minorEastAsia" w:hAnsiTheme="minorEastAsia" w:hint="eastAsia"/>
        </w:rPr>
        <w:t>圖示之管線為佈局之概念，其正確之位置、距離及高度須依施工大樣圖配合現場之實際施作。承包商有責任與建築及其他相關工程承商相互配合，決定建築物留孔之位置，尺寸、孔線、管線位置與高度、機器基礎等，任何配合不當而增加工程費時，概由承包商負擔。</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二</w:t>
      </w:r>
      <w:r w:rsidRPr="00DA283F">
        <w:rPr>
          <w:rFonts w:asciiTheme="minorEastAsia" w:eastAsiaTheme="minorEastAsia" w:hAnsiTheme="minorEastAsia"/>
        </w:rPr>
        <w:t>)</w:t>
      </w:r>
      <w:r w:rsidRPr="00DA283F">
        <w:rPr>
          <w:rFonts w:asciiTheme="minorEastAsia" w:eastAsiaTheme="minorEastAsia" w:hAnsiTheme="minorEastAsia" w:hint="eastAsia"/>
        </w:rPr>
        <w:t>工程範圍</w:t>
      </w:r>
    </w:p>
    <w:p w:rsidR="00630C42" w:rsidRPr="00DA283F" w:rsidRDefault="00630C42" w:rsidP="00630C42">
      <w:pPr>
        <w:pStyle w:val="af0"/>
        <w:ind w:leftChars="377" w:firstLineChars="0" w:firstLine="0"/>
        <w:jc w:val="both"/>
        <w:rPr>
          <w:rFonts w:asciiTheme="minorEastAsia" w:eastAsiaTheme="minorEastAsia" w:hAnsiTheme="minorEastAsia"/>
        </w:rPr>
      </w:pPr>
      <w:r w:rsidRPr="00DA283F">
        <w:rPr>
          <w:rFonts w:asciiTheme="minorEastAsia" w:eastAsiaTheme="minorEastAsia" w:hAnsiTheme="minorEastAsia" w:hint="eastAsia"/>
        </w:rPr>
        <w:t>承包商應負責為完成本工程所需之一切人工、設備、材料、工具、交通、測試儀器、施工設施、臨時水電、協調配合作業、施工計劃、施工大樣圖及竣工圖等費用。</w:t>
      </w:r>
    </w:p>
    <w:p w:rsidR="00630C42" w:rsidRPr="00DA283F" w:rsidRDefault="00630C42" w:rsidP="00630C42">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三</w:t>
      </w:r>
      <w:r w:rsidRPr="00DA283F">
        <w:rPr>
          <w:rFonts w:asciiTheme="minorEastAsia" w:eastAsiaTheme="minorEastAsia" w:hAnsiTheme="minorEastAsia"/>
        </w:rPr>
        <w:t>)</w:t>
      </w:r>
      <w:r w:rsidRPr="00DA283F">
        <w:rPr>
          <w:rFonts w:asciiTheme="minorEastAsia" w:eastAsiaTheme="minorEastAsia" w:hAnsiTheme="minorEastAsia" w:hint="eastAsia"/>
        </w:rPr>
        <w:t>施存於現場或裝配後之器材及設備應妥善防護以免遭受汙損、風雨或盜竊等損害。管路系統其暴露之開口均須暫時以</w:t>
      </w:r>
      <w:r w:rsidRPr="00DA283F">
        <w:rPr>
          <w:rFonts w:asciiTheme="minorEastAsia" w:eastAsiaTheme="minorEastAsia" w:hAnsiTheme="minorEastAsia"/>
        </w:rPr>
        <w:t>PVC</w:t>
      </w:r>
      <w:r w:rsidRPr="00DA283F">
        <w:rPr>
          <w:rFonts w:asciiTheme="minorEastAsia" w:eastAsiaTheme="minorEastAsia" w:hAnsiTheme="minorEastAsia" w:hint="eastAsia"/>
        </w:rPr>
        <w:t>布封蓋，管路及設備連接前應再清理含必要之擦拭。</w:t>
      </w:r>
    </w:p>
    <w:p w:rsidR="00630C42" w:rsidRPr="00DA283F" w:rsidRDefault="00630C42" w:rsidP="00630C42">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四</w:t>
      </w:r>
      <w:r w:rsidRPr="00DA283F">
        <w:rPr>
          <w:rFonts w:asciiTheme="minorEastAsia" w:eastAsiaTheme="minorEastAsia" w:hAnsiTheme="minorEastAsia"/>
        </w:rPr>
        <w:t>)</w:t>
      </w:r>
      <w:r w:rsidRPr="00DA283F">
        <w:rPr>
          <w:rFonts w:asciiTheme="minorEastAsia" w:eastAsiaTheme="minorEastAsia" w:hAnsiTheme="minorEastAsia" w:hint="eastAsia"/>
        </w:rPr>
        <w:t>相關工程施工前應妥善協商，安排適當施工時程以避免衝突阻擾為原則，如開口之大小，位置及吊架邊緣等施作程序應由上再下由裡再外執行。</w:t>
      </w:r>
    </w:p>
    <w:p w:rsidR="00630C42" w:rsidRPr="00DA283F" w:rsidRDefault="00630C42" w:rsidP="00630C42">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五</w:t>
      </w:r>
      <w:r w:rsidRPr="00DA283F">
        <w:rPr>
          <w:rFonts w:asciiTheme="minorEastAsia" w:eastAsiaTheme="minorEastAsia" w:hAnsiTheme="minorEastAsia"/>
        </w:rPr>
        <w:t>)</w:t>
      </w:r>
      <w:r w:rsidRPr="00DA283F">
        <w:rPr>
          <w:rFonts w:asciiTheme="minorEastAsia" w:eastAsiaTheme="minorEastAsia" w:hAnsiTheme="minorEastAsia" w:hint="eastAsia"/>
        </w:rPr>
        <w:t>相關工程應遵守最佳交接程序，安裝設備時應配合建物基線並提供安全堅固永久性之基座或支架並避免震動噪音傳遞。</w:t>
      </w:r>
    </w:p>
    <w:p w:rsidR="00630C42" w:rsidRPr="00DA283F" w:rsidRDefault="00630C42" w:rsidP="00630C42">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六</w:t>
      </w:r>
      <w:r w:rsidRPr="00DA283F">
        <w:rPr>
          <w:rFonts w:asciiTheme="minorEastAsia" w:eastAsiaTheme="minorEastAsia" w:hAnsiTheme="minorEastAsia"/>
        </w:rPr>
        <w:t>)</w:t>
      </w:r>
      <w:r w:rsidRPr="00DA283F">
        <w:rPr>
          <w:rFonts w:asciiTheme="minorEastAsia" w:eastAsiaTheme="minorEastAsia" w:hAnsiTheme="minorEastAsia" w:hint="eastAsia"/>
        </w:rPr>
        <w:t>貫穿牆壁、地板及隔間之管路應裝置鍍鋅鐵皮套管，承包商負責協商套管、預埋件及固定架之位置，如因預留不當比需整修補強時，其工料費由承包商負責含收邊框及防火填塞。</w:t>
      </w:r>
    </w:p>
    <w:p w:rsidR="00630C42" w:rsidRPr="00DA283F" w:rsidRDefault="00630C42" w:rsidP="00630C42">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七</w:t>
      </w:r>
      <w:r w:rsidRPr="00DA283F">
        <w:rPr>
          <w:rFonts w:asciiTheme="minorEastAsia" w:eastAsiaTheme="minorEastAsia" w:hAnsiTheme="minorEastAsia"/>
        </w:rPr>
        <w:t>)</w:t>
      </w:r>
      <w:r w:rsidRPr="00DA283F">
        <w:rPr>
          <w:rFonts w:asciiTheme="minorEastAsia" w:eastAsiaTheme="minorEastAsia" w:hAnsiTheme="minorEastAsia" w:hint="eastAsia"/>
        </w:rPr>
        <w:t>套管或管路或管路保溫體間之間隙均為</w:t>
      </w:r>
      <w:r w:rsidRPr="00DA283F">
        <w:rPr>
          <w:rFonts w:asciiTheme="minorEastAsia" w:eastAsiaTheme="minorEastAsia" w:hAnsiTheme="minorEastAsia"/>
        </w:rPr>
        <w:t>1/4</w:t>
      </w:r>
      <w:r w:rsidRPr="00DA283F">
        <w:rPr>
          <w:rFonts w:asciiTheme="minorEastAsia" w:eastAsiaTheme="minorEastAsia" w:hAnsiTheme="minorEastAsia" w:hint="eastAsia"/>
        </w:rPr>
        <w:t>”，並以防火性材料充填各處空間再加收邊框封蓋。</w:t>
      </w:r>
    </w:p>
    <w:p w:rsidR="00630C42" w:rsidRPr="00DA283F" w:rsidRDefault="00630C42" w:rsidP="00630C42">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八</w:t>
      </w:r>
      <w:r w:rsidRPr="00DA283F">
        <w:rPr>
          <w:rFonts w:asciiTheme="minorEastAsia" w:eastAsiaTheme="minorEastAsia" w:hAnsiTheme="minorEastAsia"/>
        </w:rPr>
        <w:t>)</w:t>
      </w:r>
      <w:r w:rsidRPr="00DA283F">
        <w:rPr>
          <w:rFonts w:asciiTheme="minorEastAsia" w:eastAsiaTheme="minorEastAsia" w:hAnsiTheme="minorEastAsia" w:hint="eastAsia"/>
        </w:rPr>
        <w:t>外露完工未驗收之管路應加護蓋，並排管另需加跨越管橋。</w:t>
      </w:r>
    </w:p>
    <w:p w:rsidR="00AE266E" w:rsidRPr="004963BF" w:rsidRDefault="00630C42" w:rsidP="004963BF">
      <w:pPr>
        <w:pStyle w:val="af0"/>
        <w:ind w:leftChars="0" w:firstLineChars="0"/>
        <w:jc w:val="both"/>
        <w:rPr>
          <w:rFonts w:asciiTheme="minorEastAsia" w:eastAsiaTheme="minorEastAsia" w:hAnsiTheme="minorEastAsia"/>
        </w:rPr>
      </w:pPr>
      <w:r w:rsidRPr="00DA283F">
        <w:rPr>
          <w:rFonts w:asciiTheme="minorEastAsia" w:eastAsiaTheme="minorEastAsia" w:hAnsiTheme="minorEastAsia"/>
        </w:rPr>
        <w:t>(九)裝配設備至所提供的空間，並預留維修及保養時所必要之空間及通路。</w:t>
      </w:r>
    </w:p>
    <w:p w:rsidR="00630C42" w:rsidRPr="00DA283F" w:rsidRDefault="004963BF" w:rsidP="00630C42">
      <w:pPr>
        <w:pStyle w:val="ae"/>
        <w:jc w:val="both"/>
        <w:rPr>
          <w:rFonts w:asciiTheme="minorEastAsia" w:eastAsiaTheme="minorEastAsia" w:hAnsiTheme="minorEastAsia"/>
        </w:rPr>
      </w:pPr>
      <w:r>
        <w:rPr>
          <w:rFonts w:asciiTheme="minorEastAsia" w:eastAsiaTheme="minorEastAsia" w:hAnsiTheme="minorEastAsia" w:hint="eastAsia"/>
        </w:rPr>
        <w:t>二</w:t>
      </w:r>
      <w:r w:rsidR="00630C42" w:rsidRPr="00DA283F">
        <w:rPr>
          <w:rFonts w:asciiTheme="minorEastAsia" w:eastAsiaTheme="minorEastAsia" w:hAnsiTheme="minorEastAsia" w:hint="eastAsia"/>
        </w:rPr>
        <w:t>、風管</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一</w:t>
      </w:r>
      <w:r w:rsidRPr="00DA283F">
        <w:rPr>
          <w:rFonts w:asciiTheme="minorEastAsia" w:eastAsiaTheme="minorEastAsia" w:hAnsiTheme="minorEastAsia"/>
        </w:rPr>
        <w:t>)</w:t>
      </w:r>
      <w:r w:rsidRPr="00DA283F">
        <w:rPr>
          <w:rFonts w:asciiTheme="minorEastAsia" w:eastAsiaTheme="minorEastAsia" w:hAnsiTheme="minorEastAsia" w:hint="eastAsia"/>
        </w:rPr>
        <w:t>範圍</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rPr>
        <w:t>低壓風管</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2.</w:t>
      </w:r>
      <w:r w:rsidRPr="00DA283F">
        <w:rPr>
          <w:rFonts w:asciiTheme="minorEastAsia" w:eastAsiaTheme="minorEastAsia" w:hAnsiTheme="minorEastAsia" w:hint="eastAsia"/>
        </w:rPr>
        <w:t>中壓及高壓風管</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3.</w:t>
      </w:r>
      <w:r w:rsidRPr="00DA283F">
        <w:rPr>
          <w:rFonts w:asciiTheme="minorEastAsia" w:eastAsiaTheme="minorEastAsia" w:hAnsiTheme="minorEastAsia" w:hint="eastAsia"/>
        </w:rPr>
        <w:t>風管清理</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二</w:t>
      </w:r>
      <w:r w:rsidRPr="00DA283F">
        <w:rPr>
          <w:rFonts w:asciiTheme="minorEastAsia" w:eastAsiaTheme="minorEastAsia" w:hAnsiTheme="minorEastAsia"/>
        </w:rPr>
        <w:t>)</w:t>
      </w:r>
      <w:r w:rsidRPr="00DA283F">
        <w:rPr>
          <w:rFonts w:asciiTheme="minorEastAsia" w:eastAsiaTheme="minorEastAsia" w:hAnsiTheme="minorEastAsia" w:hint="eastAsia"/>
        </w:rPr>
        <w:t>品質</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rPr>
        <w:t>風管製作符合</w:t>
      </w:r>
      <w:r w:rsidRPr="00DA283F">
        <w:rPr>
          <w:rFonts w:asciiTheme="minorEastAsia" w:eastAsiaTheme="minorEastAsia" w:hAnsiTheme="minorEastAsia"/>
        </w:rPr>
        <w:t>SMACNA</w:t>
      </w:r>
      <w:r w:rsidRPr="00DA283F">
        <w:rPr>
          <w:rFonts w:asciiTheme="minorEastAsia" w:eastAsiaTheme="minorEastAsia" w:hAnsiTheme="minorEastAsia" w:hint="eastAsia"/>
        </w:rPr>
        <w:t>標準。</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2.</w:t>
      </w:r>
      <w:r w:rsidRPr="00DA283F">
        <w:rPr>
          <w:rFonts w:asciiTheme="minorEastAsia" w:eastAsiaTheme="minorEastAsia" w:hAnsiTheme="minorEastAsia" w:hint="eastAsia"/>
        </w:rPr>
        <w:t>鐵皮規格符合</w:t>
      </w:r>
      <w:r w:rsidRPr="00DA283F">
        <w:rPr>
          <w:rFonts w:asciiTheme="minorEastAsia" w:eastAsiaTheme="minorEastAsia" w:hAnsiTheme="minorEastAsia"/>
        </w:rPr>
        <w:t>ASTM</w:t>
      </w:r>
      <w:r w:rsidRPr="00DA283F">
        <w:rPr>
          <w:rFonts w:asciiTheme="minorEastAsia" w:eastAsiaTheme="minorEastAsia" w:hAnsiTheme="minorEastAsia" w:hint="eastAsia"/>
        </w:rPr>
        <w:t>或</w:t>
      </w:r>
      <w:r w:rsidRPr="00DA283F">
        <w:rPr>
          <w:rFonts w:asciiTheme="minorEastAsia" w:eastAsiaTheme="minorEastAsia" w:hAnsiTheme="minorEastAsia"/>
        </w:rPr>
        <w:t>CNS</w:t>
      </w:r>
      <w:r w:rsidRPr="00DA283F">
        <w:rPr>
          <w:rFonts w:asciiTheme="minorEastAsia" w:eastAsiaTheme="minorEastAsia" w:hAnsiTheme="minorEastAsia" w:hint="eastAsia"/>
        </w:rPr>
        <w:t>標準。</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三</w:t>
      </w:r>
      <w:r w:rsidRPr="00DA283F">
        <w:rPr>
          <w:rFonts w:asciiTheme="minorEastAsia" w:eastAsiaTheme="minorEastAsia" w:hAnsiTheme="minorEastAsia"/>
        </w:rPr>
        <w:t>)</w:t>
      </w:r>
      <w:r w:rsidRPr="00DA283F">
        <w:rPr>
          <w:rFonts w:asciiTheme="minorEastAsia" w:eastAsiaTheme="minorEastAsia" w:hAnsiTheme="minorEastAsia" w:hint="eastAsia"/>
        </w:rPr>
        <w:t>定義</w:t>
      </w:r>
    </w:p>
    <w:p w:rsidR="00630C42" w:rsidRPr="00DA283F" w:rsidRDefault="00630C42" w:rsidP="00630C42">
      <w:pPr>
        <w:pStyle w:val="11"/>
        <w:ind w:leftChars="380" w:hangingChars="120" w:hanging="288"/>
        <w:jc w:val="both"/>
        <w:rPr>
          <w:rFonts w:asciiTheme="minorEastAsia" w:eastAsiaTheme="minorEastAsia" w:hAnsiTheme="minorEastAsia"/>
        </w:rPr>
      </w:pPr>
      <w:r w:rsidRPr="00DA283F">
        <w:rPr>
          <w:rFonts w:asciiTheme="minorEastAsia" w:eastAsiaTheme="minorEastAsia" w:hAnsiTheme="minorEastAsia" w:hint="eastAsia"/>
        </w:rPr>
        <w:t>風管尺寸</w:t>
      </w:r>
      <w:r w:rsidRPr="00DA283F">
        <w:rPr>
          <w:rFonts w:asciiTheme="minorEastAsia" w:eastAsiaTheme="minorEastAsia" w:hAnsiTheme="minorEastAsia"/>
        </w:rPr>
        <w:t>:</w:t>
      </w:r>
      <w:r w:rsidRPr="00DA283F">
        <w:rPr>
          <w:rFonts w:asciiTheme="minorEastAsia" w:eastAsiaTheme="minorEastAsia" w:hAnsiTheme="minorEastAsia" w:hint="eastAsia"/>
        </w:rPr>
        <w:t>內部淨尺寸</w:t>
      </w:r>
      <w:r w:rsidRPr="00DA283F">
        <w:rPr>
          <w:rFonts w:asciiTheme="minorEastAsia" w:eastAsiaTheme="minorEastAsia" w:hAnsiTheme="minorEastAsia"/>
        </w:rPr>
        <w:t>;</w:t>
      </w:r>
      <w:r w:rsidRPr="00DA283F">
        <w:rPr>
          <w:rFonts w:asciiTheme="minorEastAsia" w:eastAsiaTheme="minorEastAsia" w:hAnsiTheme="minorEastAsia" w:hint="eastAsia"/>
        </w:rPr>
        <w:t>內保溫風管為內保溫內側之淨尺寸。</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rPr>
        <w:t>檢送施工圖及產品資料。</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2.</w:t>
      </w:r>
      <w:r w:rsidRPr="00DA283F">
        <w:rPr>
          <w:rFonts w:asciiTheme="minorEastAsia" w:eastAsiaTheme="minorEastAsia" w:hAnsiTheme="minorEastAsia" w:hint="eastAsia"/>
        </w:rPr>
        <w:t>低壓、中壓及高壓施工前，應將風管配件之使用鐵皮規格、尺寸、銲接及圖形標示清楚。</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3.</w:t>
      </w:r>
      <w:r w:rsidRPr="00DA283F">
        <w:rPr>
          <w:rFonts w:asciiTheme="minorEastAsia" w:eastAsiaTheme="minorEastAsia" w:hAnsiTheme="minorEastAsia" w:hint="eastAsia"/>
        </w:rPr>
        <w:t>檢送廠內製作之中壓或高壓風管配件之標準樣品。</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四</w:t>
      </w:r>
      <w:r w:rsidRPr="00DA283F">
        <w:rPr>
          <w:rFonts w:asciiTheme="minorEastAsia" w:eastAsiaTheme="minorEastAsia" w:hAnsiTheme="minorEastAsia"/>
        </w:rPr>
        <w:t>)</w:t>
      </w:r>
      <w:r w:rsidRPr="00DA283F">
        <w:rPr>
          <w:rFonts w:asciiTheme="minorEastAsia" w:eastAsiaTheme="minorEastAsia" w:hAnsiTheme="minorEastAsia" w:hint="eastAsia"/>
        </w:rPr>
        <w:t>材料</w:t>
      </w:r>
    </w:p>
    <w:p w:rsidR="00630C42" w:rsidRPr="00DA283F" w:rsidRDefault="00630C42" w:rsidP="00630C42">
      <w:pPr>
        <w:pStyle w:val="11"/>
        <w:ind w:leftChars="384" w:left="1157" w:hangingChars="98" w:hanging="235"/>
        <w:jc w:val="both"/>
        <w:rPr>
          <w:rFonts w:asciiTheme="minorEastAsia" w:eastAsiaTheme="minorEastAsia" w:hAnsiTheme="minorEastAsia"/>
        </w:rPr>
      </w:pPr>
      <w:r w:rsidRPr="00DA283F">
        <w:rPr>
          <w:rFonts w:asciiTheme="minorEastAsia" w:eastAsiaTheme="minorEastAsia" w:hAnsiTheme="minorEastAsia"/>
        </w:rPr>
        <w:t>1.</w:t>
      </w:r>
      <w:r w:rsidRPr="00DA283F">
        <w:rPr>
          <w:rFonts w:asciiTheme="minorEastAsia" w:eastAsiaTheme="minorEastAsia" w:hAnsiTheme="minorEastAsia" w:hint="eastAsia"/>
          <w:spacing w:val="-5"/>
        </w:rPr>
        <w:t>風管鐵皮：除非特別註明</w:t>
      </w:r>
      <w:r w:rsidRPr="00DA283F">
        <w:rPr>
          <w:rFonts w:asciiTheme="minorEastAsia" w:eastAsiaTheme="minorEastAsia" w:hAnsiTheme="minorEastAsia"/>
          <w:spacing w:val="-5"/>
        </w:rPr>
        <w:t>,</w:t>
      </w:r>
      <w:r w:rsidRPr="00DA283F">
        <w:rPr>
          <w:rFonts w:asciiTheme="minorEastAsia" w:eastAsiaTheme="minorEastAsia" w:hAnsiTheme="minorEastAsia" w:hint="eastAsia"/>
          <w:spacing w:val="-5"/>
        </w:rPr>
        <w:t>否則使用</w:t>
      </w:r>
      <w:r w:rsidRPr="00DA283F">
        <w:rPr>
          <w:rFonts w:asciiTheme="minorEastAsia" w:eastAsiaTheme="minorEastAsia" w:hAnsiTheme="minorEastAsia"/>
        </w:rPr>
        <w:t>ASTM A653 Z275</w:t>
      </w:r>
      <w:r w:rsidRPr="00DA283F">
        <w:rPr>
          <w:rFonts w:asciiTheme="minorEastAsia" w:eastAsiaTheme="minorEastAsia" w:hAnsiTheme="minorEastAsia" w:hint="eastAsia"/>
          <w:spacing w:val="-52"/>
        </w:rPr>
        <w:t>或</w:t>
      </w:r>
      <w:r w:rsidR="00843BAF">
        <w:rPr>
          <w:rFonts w:asciiTheme="minorEastAsia" w:eastAsiaTheme="minorEastAsia" w:hAnsiTheme="minorEastAsia" w:hint="eastAsia"/>
          <w:spacing w:val="-52"/>
        </w:rPr>
        <w:t xml:space="preserve">          </w:t>
      </w:r>
      <w:r w:rsidRPr="00DA283F">
        <w:rPr>
          <w:rFonts w:asciiTheme="minorEastAsia" w:eastAsiaTheme="minorEastAsia" w:hAnsiTheme="minorEastAsia"/>
        </w:rPr>
        <w:t>CNS 1244 Z27</w:t>
      </w:r>
      <w:r w:rsidRPr="00DA283F">
        <w:rPr>
          <w:rFonts w:asciiTheme="minorEastAsia" w:eastAsiaTheme="minorEastAsia" w:hAnsiTheme="minorEastAsia" w:hint="eastAsia"/>
          <w:spacing w:val="-21"/>
        </w:rPr>
        <w:t>鍍鋅鐵皮。</w:t>
      </w:r>
    </w:p>
    <w:p w:rsidR="00630C42" w:rsidRPr="00DA283F" w:rsidRDefault="00565E16" w:rsidP="00630C42">
      <w:pPr>
        <w:pStyle w:val="11"/>
        <w:ind w:leftChars="384" w:left="1157" w:hangingChars="98" w:hanging="235"/>
        <w:jc w:val="both"/>
        <w:rPr>
          <w:rFonts w:asciiTheme="minorEastAsia" w:eastAsiaTheme="minorEastAsia" w:hAnsiTheme="minorEastAsia"/>
        </w:rPr>
      </w:pPr>
      <w:r>
        <w:rPr>
          <w:rFonts w:asciiTheme="minorEastAsia" w:eastAsiaTheme="minorEastAsia" w:hAnsiTheme="minorEastAsia" w:hint="eastAsia"/>
        </w:rPr>
        <w:t>2</w:t>
      </w:r>
      <w:r w:rsidR="00630C42" w:rsidRPr="00DA283F">
        <w:rPr>
          <w:rFonts w:asciiTheme="minorEastAsia" w:eastAsiaTheme="minorEastAsia" w:hAnsiTheme="minorEastAsia"/>
        </w:rPr>
        <w:t>.</w:t>
      </w:r>
      <w:r w:rsidR="00A2158F" w:rsidRPr="00DA283F">
        <w:rPr>
          <w:rFonts w:asciiTheme="minorEastAsia" w:eastAsiaTheme="minorEastAsia" w:hAnsiTheme="minorEastAsia"/>
        </w:rPr>
        <w:t>保溫撓性軟管</w:t>
      </w:r>
      <w:r w:rsidR="00A2158F" w:rsidRPr="00DA283F">
        <w:rPr>
          <w:rFonts w:asciiTheme="minorEastAsia" w:eastAsiaTheme="minorEastAsia" w:hAnsiTheme="minorEastAsia" w:hint="eastAsia"/>
        </w:rPr>
        <w:t>:</w:t>
      </w:r>
      <w:r w:rsidR="00A2158F" w:rsidRPr="00DA283F">
        <w:rPr>
          <w:rFonts w:asciiTheme="minorEastAsia" w:eastAsiaTheme="minorEastAsia" w:hAnsiTheme="minorEastAsia"/>
        </w:rPr>
        <w:t>應採用撓性風管，其外層以聚酯纖維棉作為保溫材料，並均勻纏繞，外覆雙向加強鋁箔護層，以確保良好之保溫性能與氣密性。</w:t>
      </w:r>
      <w:r w:rsidR="00630C42" w:rsidRPr="00DA283F">
        <w:rPr>
          <w:rFonts w:asciiTheme="minorEastAsia" w:eastAsiaTheme="minorEastAsia" w:hAnsiTheme="minorEastAsia" w:hint="eastAsia"/>
        </w:rPr>
        <w:t>。</w:t>
      </w:r>
    </w:p>
    <w:p w:rsidR="00630C42" w:rsidRPr="00DA283F" w:rsidRDefault="00565E16" w:rsidP="00630C42">
      <w:pPr>
        <w:pStyle w:val="11"/>
        <w:ind w:leftChars="384" w:left="1157" w:hangingChars="98" w:hanging="235"/>
        <w:jc w:val="both"/>
        <w:rPr>
          <w:rFonts w:asciiTheme="minorEastAsia" w:eastAsiaTheme="minorEastAsia" w:hAnsiTheme="minorEastAsia"/>
        </w:rPr>
      </w:pPr>
      <w:r>
        <w:rPr>
          <w:rFonts w:asciiTheme="minorEastAsia" w:eastAsiaTheme="minorEastAsia" w:hAnsiTheme="minorEastAsia" w:hint="eastAsia"/>
        </w:rPr>
        <w:t>3</w:t>
      </w:r>
      <w:r w:rsidR="00630C42" w:rsidRPr="00DA283F">
        <w:rPr>
          <w:rFonts w:asciiTheme="minorEastAsia" w:eastAsiaTheme="minorEastAsia" w:hAnsiTheme="minorEastAsia"/>
        </w:rPr>
        <w:t>.</w:t>
      </w:r>
      <w:r w:rsidR="00630C42" w:rsidRPr="00DA283F">
        <w:rPr>
          <w:rFonts w:asciiTheme="minorEastAsia" w:eastAsiaTheme="minorEastAsia" w:hAnsiTheme="minorEastAsia" w:hint="eastAsia"/>
        </w:rPr>
        <w:t>固定件：使用拉釘、</w:t>
      </w:r>
      <w:r w:rsidR="00630C42" w:rsidRPr="00DA283F">
        <w:rPr>
          <w:rFonts w:asciiTheme="minorEastAsia" w:eastAsiaTheme="minorEastAsia" w:hAnsiTheme="minorEastAsia" w:cs="微軟正黑體" w:hint="eastAsia"/>
        </w:rPr>
        <w:t>螺</w:t>
      </w:r>
      <w:r w:rsidR="00630C42" w:rsidRPr="00DA283F">
        <w:rPr>
          <w:rFonts w:asciiTheme="minorEastAsia" w:eastAsiaTheme="minorEastAsia" w:hAnsiTheme="minorEastAsia" w:hint="eastAsia"/>
        </w:rPr>
        <w:t>栓或鐵皮</w:t>
      </w:r>
      <w:r w:rsidR="00630C42" w:rsidRPr="00DA283F">
        <w:rPr>
          <w:rFonts w:asciiTheme="minorEastAsia" w:eastAsiaTheme="minorEastAsia" w:hAnsiTheme="minorEastAsia" w:cs="微軟正黑體" w:hint="eastAsia"/>
        </w:rPr>
        <w:t>螺</w:t>
      </w:r>
      <w:r>
        <w:rPr>
          <w:rFonts w:asciiTheme="minorEastAsia" w:eastAsiaTheme="minorEastAsia" w:hAnsiTheme="minorEastAsia" w:hint="eastAsia"/>
        </w:rPr>
        <w:t>釘，</w:t>
      </w:r>
      <w:r w:rsidR="00630C42" w:rsidRPr="00DA283F">
        <w:rPr>
          <w:rFonts w:asciiTheme="minorEastAsia" w:eastAsiaTheme="minorEastAsia" w:hAnsiTheme="minorEastAsia" w:hint="eastAsia"/>
        </w:rPr>
        <w:t>其材料相同於風管材</w:t>
      </w:r>
      <w:r w:rsidR="00630C42" w:rsidRPr="00DA283F">
        <w:rPr>
          <w:rFonts w:asciiTheme="minorEastAsia" w:eastAsiaTheme="minorEastAsia" w:hAnsiTheme="minorEastAsia" w:cs="微軟正黑體" w:hint="eastAsia"/>
        </w:rPr>
        <w:t>質。</w:t>
      </w:r>
    </w:p>
    <w:p w:rsidR="00630C42" w:rsidRPr="00DA283F" w:rsidRDefault="00565E16" w:rsidP="00630C42">
      <w:pPr>
        <w:pStyle w:val="11"/>
        <w:ind w:leftChars="384" w:left="1157" w:hangingChars="98" w:hanging="235"/>
        <w:jc w:val="both"/>
        <w:rPr>
          <w:rFonts w:asciiTheme="minorEastAsia" w:eastAsiaTheme="minorEastAsia" w:hAnsiTheme="minorEastAsia"/>
        </w:rPr>
      </w:pPr>
      <w:r>
        <w:rPr>
          <w:rFonts w:asciiTheme="minorEastAsia" w:eastAsiaTheme="minorEastAsia" w:hAnsiTheme="minorEastAsia" w:hint="eastAsia"/>
        </w:rPr>
        <w:lastRenderedPageBreak/>
        <w:t>4</w:t>
      </w:r>
      <w:r w:rsidR="00630C42" w:rsidRPr="00DA283F">
        <w:rPr>
          <w:rFonts w:asciiTheme="minorEastAsia" w:eastAsiaTheme="minorEastAsia" w:hAnsiTheme="minorEastAsia"/>
        </w:rPr>
        <w:t>.</w:t>
      </w:r>
      <w:r w:rsidR="00630C42" w:rsidRPr="00DA283F">
        <w:rPr>
          <w:rFonts w:asciiTheme="minorEastAsia" w:eastAsiaTheme="minorEastAsia" w:hAnsiTheme="minorEastAsia" w:hint="eastAsia"/>
        </w:rPr>
        <w:t>密封</w:t>
      </w:r>
      <w:r w:rsidR="00630C42" w:rsidRPr="00DA283F">
        <w:rPr>
          <w:rFonts w:asciiTheme="minorEastAsia" w:eastAsiaTheme="minorEastAsia" w:hAnsiTheme="minorEastAsia" w:cs="微軟正黑體" w:hint="eastAsia"/>
        </w:rPr>
        <w:t>劑</w:t>
      </w:r>
      <w:r w:rsidR="00630C42" w:rsidRPr="00DA283F">
        <w:rPr>
          <w:rFonts w:asciiTheme="minorEastAsia" w:eastAsiaTheme="minorEastAsia" w:hAnsiTheme="minorEastAsia" w:hint="eastAsia"/>
        </w:rPr>
        <w:t>：不</w:t>
      </w:r>
      <w:r w:rsidR="00630C42" w:rsidRPr="00DA283F">
        <w:rPr>
          <w:rFonts w:asciiTheme="minorEastAsia" w:eastAsiaTheme="minorEastAsia" w:hAnsiTheme="minorEastAsia" w:cs="微軟正黑體" w:hint="eastAsia"/>
        </w:rPr>
        <w:t>硬化</w:t>
      </w:r>
      <w:r w:rsidR="00630C42" w:rsidRPr="00DA283F">
        <w:rPr>
          <w:rFonts w:asciiTheme="minorEastAsia" w:eastAsiaTheme="minorEastAsia" w:hAnsiTheme="minorEastAsia" w:hint="eastAsia"/>
        </w:rPr>
        <w:t>、防水之材</w:t>
      </w:r>
      <w:r w:rsidR="00630C42" w:rsidRPr="00DA283F">
        <w:rPr>
          <w:rFonts w:asciiTheme="minorEastAsia" w:eastAsiaTheme="minorEastAsia" w:hAnsiTheme="minorEastAsia" w:cs="微軟正黑體" w:hint="eastAsia"/>
        </w:rPr>
        <w:t>質</w:t>
      </w:r>
      <w:r w:rsidR="00630C42" w:rsidRPr="00DA283F">
        <w:rPr>
          <w:rFonts w:asciiTheme="minorEastAsia" w:eastAsiaTheme="minorEastAsia" w:hAnsiTheme="minorEastAsia" w:hint="eastAsia"/>
        </w:rPr>
        <w:t>，且能與密封之材</w:t>
      </w:r>
      <w:r w:rsidR="00630C42" w:rsidRPr="00DA283F">
        <w:rPr>
          <w:rFonts w:asciiTheme="minorEastAsia" w:eastAsiaTheme="minorEastAsia" w:hAnsiTheme="minorEastAsia" w:cs="微軟正黑體" w:hint="eastAsia"/>
        </w:rPr>
        <w:t>質</w:t>
      </w:r>
      <w:r w:rsidR="00630C42" w:rsidRPr="00DA283F">
        <w:rPr>
          <w:rFonts w:asciiTheme="minorEastAsia" w:eastAsiaTheme="minorEastAsia" w:hAnsiTheme="minorEastAsia" w:hint="eastAsia"/>
        </w:rPr>
        <w:t>相互黏合，單獨以液狀使用或</w:t>
      </w:r>
      <w:r w:rsidR="00630C42" w:rsidRPr="00DA283F">
        <w:rPr>
          <w:rFonts w:asciiTheme="minorEastAsia" w:eastAsiaTheme="minorEastAsia" w:hAnsiTheme="minorEastAsia" w:cs="微軟正黑體" w:hint="eastAsia"/>
        </w:rPr>
        <w:t>再</w:t>
      </w:r>
      <w:r w:rsidR="00630C42" w:rsidRPr="00DA283F">
        <w:rPr>
          <w:rFonts w:asciiTheme="minorEastAsia" w:eastAsiaTheme="minorEastAsia" w:hAnsiTheme="minorEastAsia" w:hint="eastAsia"/>
        </w:rPr>
        <w:t>包以</w:t>
      </w:r>
      <w:r w:rsidR="00630C42" w:rsidRPr="00DA283F">
        <w:rPr>
          <w:rFonts w:asciiTheme="minorEastAsia" w:eastAsiaTheme="minorEastAsia" w:hAnsiTheme="minorEastAsia" w:cs="微軟正黑體" w:hint="eastAsia"/>
        </w:rPr>
        <w:t>膠</w:t>
      </w:r>
      <w:r w:rsidR="00630C42" w:rsidRPr="00DA283F">
        <w:rPr>
          <w:rFonts w:asciiTheme="minorEastAsia" w:eastAsiaTheme="minorEastAsia" w:hAnsiTheme="minorEastAsia" w:hint="eastAsia"/>
        </w:rPr>
        <w:t>帶或使用</w:t>
      </w:r>
      <w:r w:rsidR="00630C42" w:rsidRPr="00DA283F">
        <w:rPr>
          <w:rFonts w:asciiTheme="minorEastAsia" w:eastAsiaTheme="minorEastAsia" w:hAnsiTheme="minorEastAsia" w:cs="微軟正黑體" w:hint="eastAsia"/>
        </w:rPr>
        <w:t>強</w:t>
      </w:r>
      <w:r w:rsidR="00630C42" w:rsidRPr="00DA283F">
        <w:rPr>
          <w:rFonts w:asciiTheme="minorEastAsia" w:eastAsiaTheme="minorEastAsia" w:hAnsiTheme="minorEastAsia" w:hint="eastAsia"/>
        </w:rPr>
        <w:t>力黏</w:t>
      </w:r>
      <w:r w:rsidR="00630C42" w:rsidRPr="00DA283F">
        <w:rPr>
          <w:rFonts w:asciiTheme="minorEastAsia" w:eastAsiaTheme="minorEastAsia" w:hAnsiTheme="minorEastAsia" w:cs="微軟正黑體" w:hint="eastAsia"/>
        </w:rPr>
        <w:t>膠。</w:t>
      </w:r>
    </w:p>
    <w:p w:rsidR="00630C42" w:rsidRPr="00DA283F" w:rsidRDefault="00565E16" w:rsidP="00630C42">
      <w:pPr>
        <w:pStyle w:val="11"/>
        <w:ind w:leftChars="384" w:left="1157" w:hangingChars="98" w:hanging="235"/>
        <w:jc w:val="both"/>
        <w:rPr>
          <w:rFonts w:asciiTheme="minorEastAsia" w:eastAsiaTheme="minorEastAsia" w:hAnsiTheme="minorEastAsia"/>
        </w:rPr>
      </w:pPr>
      <w:r>
        <w:rPr>
          <w:rFonts w:asciiTheme="minorEastAsia" w:eastAsiaTheme="minorEastAsia" w:hAnsiTheme="minorEastAsia" w:hint="eastAsia"/>
        </w:rPr>
        <w:t>5</w:t>
      </w:r>
      <w:r w:rsidR="00630C42" w:rsidRPr="00DA283F">
        <w:rPr>
          <w:rFonts w:asciiTheme="minorEastAsia" w:eastAsiaTheme="minorEastAsia" w:hAnsiTheme="minorEastAsia"/>
        </w:rPr>
        <w:t>.</w:t>
      </w:r>
      <w:r w:rsidR="00630C42" w:rsidRPr="00DA283F">
        <w:rPr>
          <w:rFonts w:asciiTheme="minorEastAsia" w:eastAsiaTheme="minorEastAsia" w:hAnsiTheme="minorEastAsia" w:hint="eastAsia"/>
        </w:rPr>
        <w:t>吊</w:t>
      </w:r>
      <w:r w:rsidR="00630C42" w:rsidRPr="00DA283F">
        <w:rPr>
          <w:rFonts w:asciiTheme="minorEastAsia" w:eastAsiaTheme="minorEastAsia" w:hAnsiTheme="minorEastAsia" w:cs="微軟正黑體" w:hint="eastAsia"/>
        </w:rPr>
        <w:t>桿</w:t>
      </w:r>
      <w:r w:rsidR="00630C42" w:rsidRPr="00DA283F">
        <w:rPr>
          <w:rFonts w:asciiTheme="minorEastAsia" w:eastAsiaTheme="minorEastAsia" w:hAnsiTheme="minorEastAsia" w:hint="eastAsia"/>
        </w:rPr>
        <w:t>：鍍鋅鐵</w:t>
      </w:r>
      <w:r w:rsidR="00630C42" w:rsidRPr="00DA283F">
        <w:rPr>
          <w:rFonts w:asciiTheme="minorEastAsia" w:eastAsiaTheme="minorEastAsia" w:hAnsiTheme="minorEastAsia" w:cs="微軟正黑體" w:hint="eastAsia"/>
        </w:rPr>
        <w:t>桿</w:t>
      </w:r>
      <w:r w:rsidR="00630C42" w:rsidRPr="00DA283F">
        <w:rPr>
          <w:rFonts w:asciiTheme="minorEastAsia" w:eastAsiaTheme="minorEastAsia" w:hAnsiTheme="minorEastAsia" w:hint="eastAsia"/>
        </w:rPr>
        <w:t>兩</w:t>
      </w:r>
      <w:r w:rsidR="00630C42" w:rsidRPr="00DA283F">
        <w:rPr>
          <w:rFonts w:asciiTheme="minorEastAsia" w:eastAsiaTheme="minorEastAsia" w:hAnsiTheme="minorEastAsia" w:cs="微軟正黑體" w:hint="eastAsia"/>
        </w:rPr>
        <w:t>端</w:t>
      </w:r>
      <w:r w:rsidR="00630C42" w:rsidRPr="00DA283F">
        <w:rPr>
          <w:rFonts w:asciiTheme="minorEastAsia" w:eastAsiaTheme="minorEastAsia" w:hAnsiTheme="minorEastAsia" w:hint="eastAsia"/>
        </w:rPr>
        <w:t>具有</w:t>
      </w:r>
      <w:r w:rsidR="00630C42" w:rsidRPr="00DA283F">
        <w:rPr>
          <w:rFonts w:asciiTheme="minorEastAsia" w:eastAsiaTheme="minorEastAsia" w:hAnsiTheme="minorEastAsia" w:cs="微軟正黑體" w:hint="eastAsia"/>
        </w:rPr>
        <w:t>螺紋</w:t>
      </w:r>
      <w:r w:rsidR="00630C42" w:rsidRPr="00DA283F">
        <w:rPr>
          <w:rFonts w:asciiTheme="minorEastAsia" w:eastAsiaTheme="minorEastAsia" w:hAnsiTheme="minorEastAsia" w:hint="eastAsia"/>
        </w:rPr>
        <w:t>或僅一</w:t>
      </w:r>
      <w:r w:rsidR="00630C42" w:rsidRPr="00DA283F">
        <w:rPr>
          <w:rFonts w:asciiTheme="minorEastAsia" w:eastAsiaTheme="minorEastAsia" w:hAnsiTheme="minorEastAsia" w:cs="微軟正黑體" w:hint="eastAsia"/>
        </w:rPr>
        <w:t>端</w:t>
      </w:r>
      <w:r w:rsidR="00630C42" w:rsidRPr="00DA283F">
        <w:rPr>
          <w:rFonts w:asciiTheme="minorEastAsia" w:eastAsiaTheme="minorEastAsia" w:hAnsiTheme="minorEastAsia" w:hint="eastAsia"/>
        </w:rPr>
        <w:t>有</w:t>
      </w:r>
      <w:r w:rsidR="00630C42" w:rsidRPr="00DA283F">
        <w:rPr>
          <w:rFonts w:asciiTheme="minorEastAsia" w:eastAsiaTheme="minorEastAsia" w:hAnsiTheme="minorEastAsia" w:cs="微軟正黑體" w:hint="eastAsia"/>
        </w:rPr>
        <w:t>螺紋</w:t>
      </w:r>
      <w:r w:rsidR="00630C42" w:rsidRPr="00DA283F">
        <w:rPr>
          <w:rFonts w:asciiTheme="minorEastAsia" w:eastAsiaTheme="minorEastAsia" w:hAnsiTheme="minorEastAsia" w:hint="eastAsia"/>
        </w:rPr>
        <w:t>或整支都有</w:t>
      </w:r>
      <w:r w:rsidR="00630C42" w:rsidRPr="00DA283F">
        <w:rPr>
          <w:rFonts w:asciiTheme="minorEastAsia" w:eastAsiaTheme="minorEastAsia" w:hAnsiTheme="minorEastAsia" w:cs="微軟正黑體" w:hint="eastAsia"/>
        </w:rPr>
        <w:t>螺紋。</w:t>
      </w:r>
    </w:p>
    <w:p w:rsidR="00630C42" w:rsidRPr="00DA283F" w:rsidRDefault="00565E16" w:rsidP="00630C42">
      <w:pPr>
        <w:pStyle w:val="11"/>
        <w:ind w:leftChars="384" w:left="1157" w:hangingChars="98" w:hanging="235"/>
        <w:jc w:val="both"/>
        <w:rPr>
          <w:rFonts w:asciiTheme="minorEastAsia" w:eastAsiaTheme="minorEastAsia" w:hAnsiTheme="minorEastAsia"/>
        </w:rPr>
      </w:pPr>
      <w:r>
        <w:rPr>
          <w:rFonts w:asciiTheme="minorEastAsia" w:eastAsiaTheme="minorEastAsia" w:hAnsiTheme="minorEastAsia" w:hint="eastAsia"/>
        </w:rPr>
        <w:t>6</w:t>
      </w:r>
      <w:r w:rsidR="00630C42" w:rsidRPr="00DA283F">
        <w:rPr>
          <w:rFonts w:asciiTheme="minorEastAsia" w:eastAsiaTheme="minorEastAsia" w:hAnsiTheme="minorEastAsia"/>
        </w:rPr>
        <w:t>.</w:t>
      </w:r>
      <w:r w:rsidR="00630C42" w:rsidRPr="00DA283F">
        <w:rPr>
          <w:rFonts w:asciiTheme="minorEastAsia" w:eastAsiaTheme="minorEastAsia" w:hAnsiTheme="minorEastAsia" w:hint="eastAsia"/>
        </w:rPr>
        <w:t>本章所提之鍍鋅皆指熱浸鍍鋅。</w:t>
      </w:r>
    </w:p>
    <w:p w:rsidR="00630C42" w:rsidRPr="00DA283F" w:rsidRDefault="00630C42" w:rsidP="00630C42">
      <w:pPr>
        <w:pStyle w:val="af0"/>
        <w:jc w:val="both"/>
        <w:rPr>
          <w:rFonts w:asciiTheme="minorEastAsia" w:eastAsiaTheme="minorEastAsia" w:hAnsiTheme="minorEastAsia"/>
        </w:rPr>
      </w:pPr>
      <w:r w:rsidRPr="00DA283F">
        <w:rPr>
          <w:rFonts w:asciiTheme="minorEastAsia" w:eastAsiaTheme="minorEastAsia" w:hAnsiTheme="minorEastAsia"/>
        </w:rPr>
        <w:t>(</w:t>
      </w:r>
      <w:r w:rsidRPr="00DA283F">
        <w:rPr>
          <w:rFonts w:asciiTheme="minorEastAsia" w:eastAsiaTheme="minorEastAsia" w:hAnsiTheme="minorEastAsia" w:hint="eastAsia"/>
        </w:rPr>
        <w:t>五</w:t>
      </w:r>
      <w:r w:rsidRPr="00DA283F">
        <w:rPr>
          <w:rFonts w:asciiTheme="minorEastAsia" w:eastAsiaTheme="minorEastAsia" w:hAnsiTheme="minorEastAsia"/>
        </w:rPr>
        <w:t>)</w:t>
      </w:r>
      <w:r w:rsidRPr="00DA283F">
        <w:rPr>
          <w:rFonts w:asciiTheme="minorEastAsia" w:eastAsiaTheme="minorEastAsia" w:hAnsiTheme="minorEastAsia" w:hint="eastAsia"/>
        </w:rPr>
        <w:t>所有風管皆須作氣密</w:t>
      </w:r>
      <w:r w:rsidRPr="00DA283F">
        <w:rPr>
          <w:rFonts w:asciiTheme="minorEastAsia" w:eastAsiaTheme="minorEastAsia" w:hAnsiTheme="minorEastAsia" w:cs="微軟正黑體" w:hint="eastAsia"/>
        </w:rPr>
        <w:t>處</w:t>
      </w:r>
      <w:r w:rsidRPr="00DA283F">
        <w:rPr>
          <w:rFonts w:asciiTheme="minorEastAsia" w:eastAsiaTheme="minorEastAsia" w:hAnsiTheme="minorEastAsia" w:hint="eastAsia"/>
        </w:rPr>
        <w:t>理</w:t>
      </w:r>
    </w:p>
    <w:p w:rsidR="00630C42" w:rsidRPr="00DA283F" w:rsidRDefault="00630C42" w:rsidP="004963BF">
      <w:pPr>
        <w:pStyle w:val="11"/>
        <w:ind w:leftChars="384" w:left="922" w:firstLineChars="100" w:firstLine="240"/>
        <w:jc w:val="both"/>
        <w:rPr>
          <w:rFonts w:asciiTheme="minorEastAsia" w:eastAsiaTheme="minorEastAsia" w:hAnsiTheme="minorEastAsia"/>
        </w:rPr>
      </w:pPr>
      <w:r w:rsidRPr="00DA283F">
        <w:rPr>
          <w:rFonts w:asciiTheme="minorEastAsia" w:eastAsiaTheme="minorEastAsia" w:hAnsiTheme="minorEastAsia" w:cs="微軟正黑體" w:hint="eastAsia"/>
        </w:rPr>
        <w:t>螺</w:t>
      </w:r>
      <w:r w:rsidRPr="00DA283F">
        <w:rPr>
          <w:rFonts w:asciiTheme="minorEastAsia" w:eastAsiaTheme="minorEastAsia" w:hAnsiTheme="minorEastAsia" w:hint="eastAsia"/>
        </w:rPr>
        <w:t>旋風管</w:t>
      </w:r>
    </w:p>
    <w:p w:rsidR="00630C42" w:rsidRPr="00DA283F" w:rsidRDefault="00630C42" w:rsidP="00630C42">
      <w:pPr>
        <w:pStyle w:val="Af2"/>
        <w:jc w:val="both"/>
        <w:rPr>
          <w:rFonts w:asciiTheme="minorEastAsia" w:eastAsiaTheme="minorEastAsia" w:hAnsiTheme="minorEastAsia"/>
        </w:rPr>
      </w:pPr>
      <w:r w:rsidRPr="00DA283F">
        <w:rPr>
          <w:rFonts w:asciiTheme="minorEastAsia" w:eastAsiaTheme="minorEastAsia" w:hAnsiTheme="minorEastAsia"/>
        </w:rPr>
        <w:t>A.</w:t>
      </w:r>
      <w:r w:rsidR="004963BF">
        <w:rPr>
          <w:rFonts w:asciiTheme="minorEastAsia" w:eastAsiaTheme="minorEastAsia" w:hAnsiTheme="minorEastAsia" w:hint="eastAsia"/>
        </w:rPr>
        <w:t>圓型管法蘭，須鍍</w:t>
      </w:r>
      <w:r w:rsidRPr="00DA283F">
        <w:rPr>
          <w:rFonts w:asciiTheme="minorEastAsia" w:eastAsiaTheme="minorEastAsia" w:hAnsiTheme="minorEastAsia" w:hint="eastAsia"/>
        </w:rPr>
        <w:t>鋅鐵皮製，機械成型之圓型法蘭。</w:t>
      </w:r>
    </w:p>
    <w:p w:rsidR="00630C42" w:rsidRPr="00DA283F" w:rsidRDefault="00630C42" w:rsidP="004963BF">
      <w:pPr>
        <w:pStyle w:val="Af2"/>
        <w:jc w:val="both"/>
        <w:rPr>
          <w:rFonts w:asciiTheme="minorEastAsia" w:eastAsiaTheme="minorEastAsia" w:hAnsiTheme="minorEastAsia"/>
        </w:rPr>
      </w:pPr>
      <w:r w:rsidRPr="00DA283F">
        <w:rPr>
          <w:rFonts w:asciiTheme="minorEastAsia" w:eastAsiaTheme="minorEastAsia" w:hAnsiTheme="minorEastAsia"/>
        </w:rPr>
        <w:t>B.</w:t>
      </w:r>
      <w:r w:rsidRPr="00DA283F">
        <w:rPr>
          <w:rFonts w:asciiTheme="minorEastAsia" w:eastAsiaTheme="minorEastAsia" w:hAnsiTheme="minorEastAsia" w:hint="eastAsia"/>
        </w:rPr>
        <w:t>螺旋圓形風管需完全以機械製作，螺旋間距不得大於</w:t>
      </w:r>
      <w:r w:rsidRPr="00DA283F">
        <w:rPr>
          <w:rFonts w:asciiTheme="minorEastAsia" w:eastAsiaTheme="minorEastAsia" w:hAnsiTheme="minorEastAsia"/>
        </w:rPr>
        <w:t xml:space="preserve"> 12 </w:t>
      </w:r>
      <w:r w:rsidRPr="00DA283F">
        <w:rPr>
          <w:rFonts w:asciiTheme="minorEastAsia" w:eastAsiaTheme="minorEastAsia" w:hAnsiTheme="minorEastAsia" w:hint="eastAsia"/>
        </w:rPr>
        <w:t>公分，如採用加強型則在螺旋與螺旋間距需有</w:t>
      </w:r>
      <w:r w:rsidRPr="00DA283F">
        <w:rPr>
          <w:rFonts w:asciiTheme="minorEastAsia" w:eastAsiaTheme="minorEastAsia" w:hAnsiTheme="minorEastAsia"/>
        </w:rPr>
        <w:t xml:space="preserve"> 3 </w:t>
      </w:r>
      <w:r w:rsidRPr="00DA283F">
        <w:rPr>
          <w:rFonts w:asciiTheme="minorEastAsia" w:eastAsiaTheme="minorEastAsia" w:hAnsiTheme="minorEastAsia" w:hint="eastAsia"/>
        </w:rPr>
        <w:t>道加強槽，其製作厚度皆應參照</w:t>
      </w:r>
      <w:r w:rsidRPr="00DA283F">
        <w:rPr>
          <w:rFonts w:asciiTheme="minorEastAsia" w:eastAsiaTheme="minorEastAsia" w:hAnsiTheme="minorEastAsia"/>
        </w:rPr>
        <w:t xml:space="preserve"> SMACNA </w:t>
      </w:r>
      <w:r w:rsidRPr="00DA283F">
        <w:rPr>
          <w:rFonts w:asciiTheme="minorEastAsia" w:eastAsiaTheme="minorEastAsia" w:hAnsiTheme="minorEastAsia" w:hint="eastAsia"/>
        </w:rPr>
        <w:t>標準。</w:t>
      </w:r>
    </w:p>
    <w:p w:rsidR="00630C42" w:rsidRPr="00DA283F" w:rsidRDefault="00565E16" w:rsidP="00565E16">
      <w:pPr>
        <w:pStyle w:val="11"/>
        <w:ind w:leftChars="0" w:left="0" w:firstLineChars="0" w:firstLine="0"/>
        <w:jc w:val="both"/>
        <w:rPr>
          <w:rFonts w:asciiTheme="minorEastAsia" w:eastAsiaTheme="minorEastAsia" w:hAnsiTheme="minorEastAsia"/>
        </w:rPr>
      </w:pPr>
      <w:r>
        <w:rPr>
          <w:rFonts w:asciiTheme="minorEastAsia" w:eastAsiaTheme="minorEastAsia" w:hAnsiTheme="minorEastAsia" w:hint="eastAsia"/>
        </w:rPr>
        <w:t xml:space="preserve">    (六)</w:t>
      </w:r>
      <w:r w:rsidR="00630C42" w:rsidRPr="00DA283F">
        <w:rPr>
          <w:rFonts w:asciiTheme="minorEastAsia" w:eastAsiaTheme="minorEastAsia" w:hAnsiTheme="minorEastAsia" w:hint="eastAsia"/>
        </w:rPr>
        <w:t>風門</w:t>
      </w:r>
    </w:p>
    <w:p w:rsidR="00630C42" w:rsidRPr="00DA283F" w:rsidRDefault="00630C42" w:rsidP="007B6724">
      <w:pPr>
        <w:pStyle w:val="Af2"/>
        <w:ind w:leftChars="416" w:left="998" w:firstLineChars="0" w:firstLine="0"/>
        <w:jc w:val="both"/>
        <w:rPr>
          <w:rFonts w:asciiTheme="minorEastAsia" w:eastAsiaTheme="minorEastAsia" w:hAnsiTheme="minorEastAsia"/>
        </w:rPr>
      </w:pPr>
      <w:r w:rsidRPr="007B6724">
        <w:rPr>
          <w:rFonts w:asciiTheme="minorEastAsia" w:eastAsiaTheme="minorEastAsia" w:hAnsiTheme="minorEastAsia" w:hint="eastAsia"/>
        </w:rPr>
        <w:t>手動風量控制風門</w:t>
      </w:r>
      <w:r w:rsidRPr="007B6724">
        <w:rPr>
          <w:rFonts w:asciiTheme="minorEastAsia" w:eastAsiaTheme="minorEastAsia" w:hAnsiTheme="minorEastAsia"/>
        </w:rPr>
        <w:t>(VD)</w:t>
      </w:r>
      <w:r w:rsidRPr="007B6724">
        <w:rPr>
          <w:rFonts w:asciiTheme="minorEastAsia" w:eastAsiaTheme="minorEastAsia" w:hAnsiTheme="minorEastAsia" w:hint="eastAsia"/>
        </w:rPr>
        <w:t>：所有</w:t>
      </w:r>
      <w:r w:rsidRPr="00DA283F">
        <w:rPr>
          <w:rFonts w:asciiTheme="minorEastAsia" w:eastAsiaTheme="minorEastAsia" w:hAnsiTheme="minorEastAsia" w:hint="eastAsia"/>
        </w:rPr>
        <w:t>的</w:t>
      </w:r>
      <w:r w:rsidRPr="007B6724">
        <w:rPr>
          <w:rFonts w:asciiTheme="minorEastAsia" w:eastAsiaTheme="minorEastAsia" w:hAnsiTheme="minorEastAsia" w:hint="eastAsia"/>
        </w:rPr>
        <w:t>風管皆須提供風量控制風門</w:t>
      </w:r>
      <w:r w:rsidRPr="007B6724">
        <w:rPr>
          <w:rFonts w:asciiTheme="minorEastAsia" w:eastAsiaTheme="minorEastAsia" w:hAnsiTheme="minorEastAsia"/>
        </w:rPr>
        <w:t>,</w:t>
      </w:r>
      <w:r w:rsidRPr="007B6724">
        <w:rPr>
          <w:rFonts w:asciiTheme="minorEastAsia" w:eastAsiaTheme="minorEastAsia" w:hAnsiTheme="minorEastAsia" w:hint="eastAsia"/>
        </w:rPr>
        <w:t>須有終</w:t>
      </w:r>
      <w:r w:rsidRPr="00DA283F">
        <w:rPr>
          <w:rFonts w:asciiTheme="minorEastAsia" w:eastAsiaTheme="minorEastAsia" w:hAnsiTheme="minorEastAsia" w:hint="eastAsia"/>
        </w:rPr>
        <w:t>端裝置來平衡風量。風門可選擇蝶型或八字型</w:t>
      </w:r>
      <w:r w:rsidRPr="00DA283F">
        <w:rPr>
          <w:rFonts w:asciiTheme="minorEastAsia" w:eastAsiaTheme="minorEastAsia" w:hAnsiTheme="minorEastAsia"/>
        </w:rPr>
        <w:t>(Opposed Blade Type)</w:t>
      </w:r>
      <w:r w:rsidRPr="00DA283F">
        <w:rPr>
          <w:rFonts w:asciiTheme="minorEastAsia" w:eastAsiaTheme="minorEastAsia" w:hAnsiTheme="minorEastAsia" w:hint="eastAsia"/>
        </w:rPr>
        <w:t>。</w:t>
      </w:r>
    </w:p>
    <w:p w:rsidR="0064590B" w:rsidRPr="00DA283F" w:rsidRDefault="0064590B">
      <w:pPr>
        <w:widowControl/>
        <w:rPr>
          <w:rFonts w:asciiTheme="minorEastAsia" w:eastAsiaTheme="minorEastAsia" w:hAnsiTheme="minorEastAsia" w:cs="微軟正黑體"/>
          <w:b/>
          <w:sz w:val="48"/>
          <w:szCs w:val="48"/>
        </w:rPr>
      </w:pPr>
      <w:r w:rsidRPr="00DA283F">
        <w:rPr>
          <w:rFonts w:asciiTheme="minorEastAsia" w:eastAsiaTheme="minorEastAsia" w:hAnsiTheme="minorEastAsia"/>
          <w:b/>
          <w:sz w:val="48"/>
          <w:szCs w:val="48"/>
        </w:rPr>
        <w:br w:type="page"/>
      </w:r>
    </w:p>
    <w:tbl>
      <w:tblPr>
        <w:tblStyle w:val="15"/>
        <w:tblpPr w:leftFromText="180" w:rightFromText="180" w:vertAnchor="text" w:horzAnchor="margin" w:tblpXSpec="center" w:tblpY="16"/>
        <w:tblW w:w="10768" w:type="dxa"/>
        <w:tblInd w:w="0" w:type="dxa"/>
        <w:tblLook w:val="04A0" w:firstRow="1" w:lastRow="0" w:firstColumn="1" w:lastColumn="0" w:noHBand="0" w:noVBand="1"/>
      </w:tblPr>
      <w:tblGrid>
        <w:gridCol w:w="1984"/>
        <w:gridCol w:w="2836"/>
        <w:gridCol w:w="55"/>
        <w:gridCol w:w="1984"/>
        <w:gridCol w:w="340"/>
        <w:gridCol w:w="3569"/>
      </w:tblGrid>
      <w:tr w:rsidR="00DA283F" w:rsidRPr="00DA283F" w:rsidTr="002D1E6A">
        <w:trPr>
          <w:trHeight w:val="473"/>
        </w:trPr>
        <w:tc>
          <w:tcPr>
            <w:tcW w:w="10768" w:type="dxa"/>
            <w:gridSpan w:val="6"/>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8"/>
                <w:szCs w:val="28"/>
                <w:lang w:eastAsia="zh-TW"/>
              </w:rPr>
            </w:pPr>
            <w:r w:rsidRPr="00DA283F">
              <w:rPr>
                <w:rFonts w:eastAsia="標楷體" w:cs="Times New Roman" w:hint="eastAsia"/>
                <w:b/>
                <w:sz w:val="28"/>
                <w:szCs w:val="28"/>
                <w:lang w:eastAsia="zh-TW"/>
              </w:rPr>
              <w:lastRenderedPageBreak/>
              <w:t>案由：</w:t>
            </w:r>
            <w:r w:rsidR="004963BF">
              <w:rPr>
                <w:rFonts w:eastAsia="標楷體" w:cs="Times New Roman" w:hint="eastAsia"/>
                <w:b/>
                <w:sz w:val="28"/>
                <w:szCs w:val="28"/>
                <w:lang w:eastAsia="zh-TW"/>
              </w:rPr>
              <w:t>四樓透析腹膜</w:t>
            </w:r>
            <w:r w:rsidR="007F573B" w:rsidRPr="00DA283F">
              <w:rPr>
                <w:rFonts w:eastAsia="標楷體" w:cs="Times New Roman" w:hint="eastAsia"/>
                <w:b/>
                <w:sz w:val="28"/>
                <w:szCs w:val="28"/>
                <w:lang w:eastAsia="zh-TW"/>
              </w:rPr>
              <w:t>中心</w:t>
            </w:r>
            <w:r w:rsidR="004963BF">
              <w:rPr>
                <w:rFonts w:eastAsia="標楷體" w:cs="Times New Roman" w:hint="eastAsia"/>
                <w:b/>
                <w:sz w:val="28"/>
                <w:szCs w:val="28"/>
                <w:lang w:eastAsia="zh-TW"/>
              </w:rPr>
              <w:t>排氣扇</w:t>
            </w:r>
            <w:r w:rsidRPr="00DA283F">
              <w:rPr>
                <w:rFonts w:eastAsia="標楷體" w:cs="Times New Roman" w:hint="eastAsia"/>
                <w:b/>
                <w:sz w:val="28"/>
                <w:szCs w:val="28"/>
                <w:lang w:eastAsia="zh-TW"/>
              </w:rPr>
              <w:t>裝修工程採購案現場勘查確認單</w:t>
            </w:r>
          </w:p>
        </w:tc>
      </w:tr>
      <w:tr w:rsidR="00DA283F" w:rsidRPr="00DA283F" w:rsidTr="002D1E6A">
        <w:trPr>
          <w:trHeight w:val="56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投標廠商名稱</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統編</w:t>
            </w:r>
          </w:p>
        </w:tc>
        <w:tc>
          <w:tcPr>
            <w:tcW w:w="3909" w:type="dxa"/>
            <w:gridSpan w:val="2"/>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r>
      <w:tr w:rsidR="00DA283F" w:rsidRPr="00DA283F" w:rsidTr="002D1E6A">
        <w:trPr>
          <w:trHeight w:val="56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廠商連絡人員</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連絡電話</w:t>
            </w:r>
          </w:p>
        </w:tc>
        <w:tc>
          <w:tcPr>
            <w:tcW w:w="3909" w:type="dxa"/>
            <w:gridSpan w:val="2"/>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r>
      <w:tr w:rsidR="00DA283F" w:rsidRPr="00DA283F" w:rsidTr="002D1E6A">
        <w:trPr>
          <w:trHeight w:val="56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現勘日期</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現勘時間</w:t>
            </w:r>
          </w:p>
        </w:tc>
        <w:tc>
          <w:tcPr>
            <w:tcW w:w="3909" w:type="dxa"/>
            <w:gridSpan w:val="2"/>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r>
      <w:tr w:rsidR="00DA283F" w:rsidRPr="00DA283F" w:rsidTr="002D1E6A">
        <w:trPr>
          <w:trHeight w:val="4376"/>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lang w:eastAsia="zh-TW"/>
              </w:rPr>
            </w:pPr>
            <w:r w:rsidRPr="00DA283F">
              <w:rPr>
                <w:rFonts w:eastAsia="標楷體" w:cs="Times New Roman" w:hint="eastAsia"/>
                <w:b/>
                <w:sz w:val="24"/>
                <w:szCs w:val="24"/>
                <w:lang w:eastAsia="zh-TW"/>
              </w:rPr>
              <w:t>工程需求</w:t>
            </w:r>
          </w:p>
          <w:p w:rsidR="005545E0" w:rsidRPr="00DA283F" w:rsidRDefault="005545E0" w:rsidP="005545E0">
            <w:pPr>
              <w:tabs>
                <w:tab w:val="left" w:pos="1554"/>
              </w:tabs>
              <w:jc w:val="center"/>
              <w:rPr>
                <w:rFonts w:eastAsia="標楷體" w:cs="Times New Roman"/>
                <w:b/>
                <w:sz w:val="24"/>
                <w:szCs w:val="24"/>
                <w:lang w:eastAsia="zh-TW"/>
              </w:rPr>
            </w:pPr>
            <w:r w:rsidRPr="00DA283F">
              <w:rPr>
                <w:rFonts w:eastAsia="標楷體" w:cs="Times New Roman" w:hint="eastAsia"/>
                <w:b/>
                <w:sz w:val="24"/>
                <w:szCs w:val="24"/>
                <w:lang w:eastAsia="zh-TW"/>
              </w:rPr>
              <w:t>概念說明</w:t>
            </w:r>
          </w:p>
          <w:p w:rsidR="005545E0" w:rsidRPr="00DA283F" w:rsidRDefault="005545E0" w:rsidP="005545E0">
            <w:pPr>
              <w:tabs>
                <w:tab w:val="left" w:pos="1554"/>
              </w:tabs>
              <w:jc w:val="center"/>
              <w:rPr>
                <w:rFonts w:eastAsia="標楷體" w:cs="Times New Roman"/>
                <w:b/>
                <w:sz w:val="24"/>
                <w:szCs w:val="24"/>
                <w:lang w:eastAsia="zh-TW"/>
              </w:rPr>
            </w:pPr>
            <w:r w:rsidRPr="00DA283F">
              <w:rPr>
                <w:rFonts w:eastAsia="標楷體" w:cs="Times New Roman" w:hint="eastAsia"/>
                <w:b/>
                <w:sz w:val="24"/>
                <w:szCs w:val="24"/>
                <w:lang w:eastAsia="zh-TW"/>
              </w:rPr>
              <w:t>(</w:t>
            </w:r>
            <w:r w:rsidRPr="00DA283F">
              <w:rPr>
                <w:rFonts w:eastAsia="標楷體" w:cs="Times New Roman" w:hint="eastAsia"/>
                <w:b/>
                <w:sz w:val="24"/>
                <w:szCs w:val="24"/>
                <w:lang w:eastAsia="zh-TW"/>
              </w:rPr>
              <w:t>院方說明</w:t>
            </w:r>
            <w:r w:rsidRPr="00DA283F">
              <w:rPr>
                <w:rFonts w:eastAsia="標楷體" w:cs="Times New Roman" w:hint="eastAsia"/>
                <w:b/>
                <w:sz w:val="24"/>
                <w:szCs w:val="24"/>
                <w:lang w:eastAsia="zh-TW"/>
              </w:rPr>
              <w:t>)</w:t>
            </w:r>
          </w:p>
        </w:tc>
        <w:tc>
          <w:tcPr>
            <w:tcW w:w="8784" w:type="dxa"/>
            <w:gridSpan w:val="5"/>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tc>
      </w:tr>
      <w:tr w:rsidR="00DA283F" w:rsidRPr="00DA283F" w:rsidTr="002D1E6A">
        <w:tc>
          <w:tcPr>
            <w:tcW w:w="1984" w:type="dxa"/>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b/>
                <w:sz w:val="24"/>
                <w:szCs w:val="24"/>
                <w:lang w:eastAsia="zh-TW"/>
              </w:rPr>
            </w:pPr>
            <w:r w:rsidRPr="00DA283F">
              <w:rPr>
                <w:rFonts w:eastAsia="標楷體" w:cs="Times New Roman" w:hint="eastAsia"/>
                <w:b/>
                <w:sz w:val="24"/>
                <w:szCs w:val="24"/>
                <w:lang w:eastAsia="zh-TW"/>
              </w:rPr>
              <w:t>處理方法及</w:t>
            </w:r>
          </w:p>
          <w:p w:rsidR="005545E0" w:rsidRPr="00DA283F" w:rsidRDefault="005545E0" w:rsidP="005545E0">
            <w:pPr>
              <w:tabs>
                <w:tab w:val="left" w:pos="1554"/>
              </w:tabs>
              <w:jc w:val="center"/>
              <w:rPr>
                <w:rFonts w:eastAsia="標楷體" w:cs="Times New Roman"/>
                <w:b/>
                <w:sz w:val="24"/>
                <w:szCs w:val="24"/>
                <w:lang w:eastAsia="zh-TW"/>
              </w:rPr>
            </w:pPr>
            <w:r w:rsidRPr="00DA283F">
              <w:rPr>
                <w:rFonts w:eastAsia="標楷體" w:cs="Times New Roman" w:hint="eastAsia"/>
                <w:b/>
                <w:sz w:val="24"/>
                <w:szCs w:val="24"/>
                <w:lang w:eastAsia="zh-TW"/>
              </w:rPr>
              <w:t>說明</w:t>
            </w:r>
          </w:p>
          <w:p w:rsidR="005545E0" w:rsidRPr="00DA283F" w:rsidRDefault="005545E0" w:rsidP="005545E0">
            <w:pPr>
              <w:tabs>
                <w:tab w:val="left" w:pos="1554"/>
              </w:tabs>
              <w:jc w:val="center"/>
              <w:rPr>
                <w:rFonts w:eastAsia="標楷體" w:cs="Times New Roman"/>
                <w:b/>
                <w:sz w:val="24"/>
                <w:szCs w:val="24"/>
                <w:lang w:eastAsia="zh-TW"/>
              </w:rPr>
            </w:pPr>
            <w:r w:rsidRPr="00DA283F">
              <w:rPr>
                <w:rFonts w:eastAsia="標楷體" w:cs="Times New Roman" w:hint="eastAsia"/>
                <w:b/>
                <w:sz w:val="24"/>
                <w:szCs w:val="24"/>
                <w:lang w:eastAsia="zh-TW"/>
              </w:rPr>
              <w:t>(</w:t>
            </w:r>
            <w:r w:rsidRPr="00DA283F">
              <w:rPr>
                <w:rFonts w:eastAsia="標楷體" w:cs="Times New Roman" w:hint="eastAsia"/>
                <w:b/>
                <w:sz w:val="24"/>
                <w:szCs w:val="24"/>
                <w:lang w:eastAsia="zh-TW"/>
              </w:rPr>
              <w:t>廠商說明</w:t>
            </w:r>
            <w:r w:rsidRPr="00DA283F">
              <w:rPr>
                <w:rFonts w:eastAsia="標楷體" w:cs="Times New Roman" w:hint="eastAsia"/>
                <w:b/>
                <w:sz w:val="24"/>
                <w:szCs w:val="24"/>
                <w:lang w:eastAsia="zh-TW"/>
              </w:rPr>
              <w:t>)</w:t>
            </w:r>
          </w:p>
          <w:p w:rsidR="005545E0" w:rsidRPr="00DA283F" w:rsidRDefault="005545E0" w:rsidP="005545E0">
            <w:pPr>
              <w:tabs>
                <w:tab w:val="left" w:pos="1554"/>
              </w:tabs>
              <w:jc w:val="center"/>
              <w:rPr>
                <w:rFonts w:eastAsia="標楷體" w:cs="Times New Roman"/>
                <w:b/>
                <w:sz w:val="24"/>
                <w:szCs w:val="24"/>
                <w:lang w:eastAsia="zh-TW"/>
              </w:rPr>
            </w:pPr>
          </w:p>
          <w:p w:rsidR="005545E0" w:rsidRPr="00DA283F" w:rsidRDefault="005545E0" w:rsidP="005545E0">
            <w:pPr>
              <w:tabs>
                <w:tab w:val="left" w:pos="1554"/>
              </w:tabs>
              <w:jc w:val="center"/>
              <w:rPr>
                <w:rFonts w:eastAsia="標楷體" w:cs="Times New Roman"/>
                <w:b/>
                <w:sz w:val="24"/>
                <w:szCs w:val="24"/>
                <w:lang w:eastAsia="zh-TW"/>
              </w:rPr>
            </w:pPr>
          </w:p>
        </w:tc>
        <w:tc>
          <w:tcPr>
            <w:tcW w:w="8784" w:type="dxa"/>
            <w:gridSpan w:val="5"/>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sz w:val="24"/>
                <w:szCs w:val="24"/>
                <w:lang w:eastAsia="zh-TW"/>
              </w:rPr>
            </w:pPr>
          </w:p>
          <w:p w:rsidR="005545E0" w:rsidRPr="00DA283F" w:rsidRDefault="005545E0" w:rsidP="005545E0">
            <w:pPr>
              <w:tabs>
                <w:tab w:val="left" w:pos="1554"/>
              </w:tabs>
              <w:jc w:val="both"/>
              <w:rPr>
                <w:rFonts w:eastAsia="標楷體" w:cs="Times New Roman"/>
                <w:b/>
                <w:sz w:val="24"/>
                <w:szCs w:val="24"/>
                <w:lang w:eastAsia="zh-TW"/>
              </w:rPr>
            </w:pPr>
            <w:r w:rsidRPr="00DA283F">
              <w:rPr>
                <w:rFonts w:eastAsia="標楷體" w:cs="Times New Roman" w:hint="eastAsia"/>
                <w:sz w:val="24"/>
                <w:szCs w:val="24"/>
                <w:lang w:eastAsia="zh-TW"/>
              </w:rPr>
              <w:t xml:space="preserve"> </w:t>
            </w:r>
            <w:r w:rsidRPr="00DA283F">
              <w:rPr>
                <w:rFonts w:eastAsia="標楷體" w:cs="Times New Roman" w:hint="eastAsia"/>
                <w:b/>
                <w:sz w:val="24"/>
                <w:szCs w:val="24"/>
                <w:lang w:eastAsia="zh-TW"/>
              </w:rPr>
              <w:t>(</w:t>
            </w:r>
            <w:r w:rsidRPr="00DA283F">
              <w:rPr>
                <w:rFonts w:eastAsia="標楷體" w:cs="Times New Roman" w:hint="eastAsia"/>
                <w:b/>
                <w:sz w:val="24"/>
                <w:szCs w:val="24"/>
                <w:lang w:eastAsia="zh-TW"/>
              </w:rPr>
              <w:t>若不夠書寫可以另以附件佐證</w:t>
            </w:r>
            <w:r w:rsidRPr="00DA283F">
              <w:rPr>
                <w:rFonts w:eastAsia="標楷體" w:cs="Times New Roman" w:hint="eastAsia"/>
                <w:b/>
                <w:sz w:val="24"/>
                <w:szCs w:val="24"/>
                <w:lang w:eastAsia="zh-TW"/>
              </w:rPr>
              <w:t>)</w:t>
            </w:r>
          </w:p>
        </w:tc>
      </w:tr>
      <w:tr w:rsidR="00DA283F" w:rsidRPr="00DA283F" w:rsidTr="002D1E6A">
        <w:trPr>
          <w:trHeight w:val="737"/>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使用單位</w:t>
            </w:r>
          </w:p>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確認人員</w:t>
            </w:r>
          </w:p>
        </w:tc>
        <w:tc>
          <w:tcPr>
            <w:tcW w:w="2836" w:type="dxa"/>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c>
          <w:tcPr>
            <w:tcW w:w="2379" w:type="dxa"/>
            <w:gridSpan w:val="3"/>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確認日期</w:t>
            </w:r>
          </w:p>
        </w:tc>
        <w:tc>
          <w:tcPr>
            <w:tcW w:w="3569" w:type="dxa"/>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both"/>
              <w:rPr>
                <w:rFonts w:eastAsia="標楷體" w:cs="Times New Roman"/>
                <w:sz w:val="24"/>
                <w:szCs w:val="24"/>
              </w:rPr>
            </w:pPr>
          </w:p>
        </w:tc>
      </w:tr>
      <w:tr w:rsidR="00DA283F" w:rsidRPr="00DA283F" w:rsidTr="002D1E6A">
        <w:trPr>
          <w:trHeight w:val="452"/>
        </w:trPr>
        <w:tc>
          <w:tcPr>
            <w:tcW w:w="1984" w:type="dxa"/>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業管單位</w:t>
            </w:r>
          </w:p>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確認人員</w:t>
            </w:r>
          </w:p>
        </w:tc>
        <w:tc>
          <w:tcPr>
            <w:tcW w:w="2836" w:type="dxa"/>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center"/>
              <w:rPr>
                <w:rFonts w:eastAsia="標楷體" w:cs="Times New Roman"/>
                <w:sz w:val="24"/>
                <w:szCs w:val="24"/>
              </w:rPr>
            </w:pPr>
          </w:p>
        </w:tc>
        <w:tc>
          <w:tcPr>
            <w:tcW w:w="2379" w:type="dxa"/>
            <w:gridSpan w:val="3"/>
            <w:tcBorders>
              <w:top w:val="single" w:sz="4" w:space="0" w:color="auto"/>
              <w:left w:val="single" w:sz="4" w:space="0" w:color="auto"/>
              <w:bottom w:val="single" w:sz="4" w:space="0" w:color="auto"/>
              <w:right w:val="single" w:sz="4" w:space="0" w:color="auto"/>
            </w:tcBorders>
            <w:vAlign w:val="center"/>
            <w:hideMark/>
          </w:tcPr>
          <w:p w:rsidR="005545E0" w:rsidRPr="00DA283F" w:rsidRDefault="005545E0" w:rsidP="005545E0">
            <w:pPr>
              <w:tabs>
                <w:tab w:val="left" w:pos="1554"/>
              </w:tabs>
              <w:jc w:val="center"/>
              <w:rPr>
                <w:rFonts w:eastAsia="標楷體" w:cs="Times New Roman"/>
                <w:b/>
                <w:sz w:val="24"/>
                <w:szCs w:val="24"/>
              </w:rPr>
            </w:pPr>
            <w:r w:rsidRPr="00DA283F">
              <w:rPr>
                <w:rFonts w:eastAsia="標楷體" w:cs="Times New Roman" w:hint="eastAsia"/>
                <w:b/>
                <w:sz w:val="24"/>
                <w:szCs w:val="24"/>
              </w:rPr>
              <w:t>確認日期</w:t>
            </w:r>
          </w:p>
        </w:tc>
        <w:tc>
          <w:tcPr>
            <w:tcW w:w="3569" w:type="dxa"/>
            <w:tcBorders>
              <w:top w:val="single" w:sz="4" w:space="0" w:color="auto"/>
              <w:left w:val="single" w:sz="4" w:space="0" w:color="auto"/>
              <w:bottom w:val="single" w:sz="4" w:space="0" w:color="auto"/>
              <w:right w:val="single" w:sz="4" w:space="0" w:color="auto"/>
            </w:tcBorders>
            <w:vAlign w:val="center"/>
          </w:tcPr>
          <w:p w:rsidR="005545E0" w:rsidRPr="00DA283F" w:rsidRDefault="005545E0" w:rsidP="005545E0">
            <w:pPr>
              <w:tabs>
                <w:tab w:val="left" w:pos="1554"/>
              </w:tabs>
              <w:jc w:val="both"/>
              <w:rPr>
                <w:rFonts w:eastAsia="標楷體" w:cs="Times New Roman"/>
                <w:sz w:val="24"/>
                <w:szCs w:val="24"/>
              </w:rPr>
            </w:pPr>
          </w:p>
        </w:tc>
      </w:tr>
    </w:tbl>
    <w:p w:rsidR="00E97CBB" w:rsidRPr="00DA283F" w:rsidRDefault="00DA0FF6">
      <w:r w:rsidRPr="00DA283F">
        <w:rPr>
          <w:rFonts w:hint="eastAsia"/>
        </w:rPr>
        <w:t xml:space="preserve"> (附件一)</w:t>
      </w:r>
    </w:p>
    <w:sectPr w:rsidR="00E97CBB" w:rsidRPr="00DA283F" w:rsidSect="0064590B">
      <w:pgSz w:w="11906" w:h="16838" w:code="9"/>
      <w:pgMar w:top="1440" w:right="425" w:bottom="1440" w:left="42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768" w:rsidRDefault="00C05768" w:rsidP="005D38DB">
      <w:r>
        <w:separator/>
      </w:r>
    </w:p>
  </w:endnote>
  <w:endnote w:type="continuationSeparator" w:id="0">
    <w:p w:rsidR="00C05768" w:rsidRDefault="00C05768" w:rsidP="005D3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Noto Sans Mono CJK JP Regular">
    <w:altName w:val="Arial"/>
    <w:charset w:val="00"/>
    <w:family w:val="swiss"/>
    <w:pitch w:val="variable"/>
  </w:font>
  <w:font w:name="Noto Sans CJK JP Black">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768" w:rsidRDefault="00C05768" w:rsidP="005D38DB">
      <w:r>
        <w:separator/>
      </w:r>
    </w:p>
  </w:footnote>
  <w:footnote w:type="continuationSeparator" w:id="0">
    <w:p w:rsidR="00C05768" w:rsidRDefault="00C05768" w:rsidP="005D38D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C6472"/>
    <w:multiLevelType w:val="hybridMultilevel"/>
    <w:tmpl w:val="F99433CE"/>
    <w:lvl w:ilvl="0" w:tplc="18D04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25E02BA"/>
    <w:multiLevelType w:val="hybridMultilevel"/>
    <w:tmpl w:val="CF20A34A"/>
    <w:lvl w:ilvl="0" w:tplc="18D04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DE52AEE"/>
    <w:multiLevelType w:val="multilevel"/>
    <w:tmpl w:val="621EA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7402C7"/>
    <w:multiLevelType w:val="hybridMultilevel"/>
    <w:tmpl w:val="56BA8146"/>
    <w:lvl w:ilvl="0" w:tplc="30C2C97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1"/>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7E5"/>
    <w:rsid w:val="00001305"/>
    <w:rsid w:val="00005CB1"/>
    <w:rsid w:val="00007D6D"/>
    <w:rsid w:val="000127E2"/>
    <w:rsid w:val="00014BB1"/>
    <w:rsid w:val="00017C3A"/>
    <w:rsid w:val="00021DF4"/>
    <w:rsid w:val="00021F39"/>
    <w:rsid w:val="00025194"/>
    <w:rsid w:val="00032239"/>
    <w:rsid w:val="00036E85"/>
    <w:rsid w:val="00044A5D"/>
    <w:rsid w:val="000466BF"/>
    <w:rsid w:val="0005164B"/>
    <w:rsid w:val="000572C8"/>
    <w:rsid w:val="00073E61"/>
    <w:rsid w:val="00080607"/>
    <w:rsid w:val="00084FF3"/>
    <w:rsid w:val="00093238"/>
    <w:rsid w:val="00093425"/>
    <w:rsid w:val="000A3926"/>
    <w:rsid w:val="000A6C45"/>
    <w:rsid w:val="000B19FA"/>
    <w:rsid w:val="000B67C8"/>
    <w:rsid w:val="000B6C1A"/>
    <w:rsid w:val="000B7E8E"/>
    <w:rsid w:val="000C33CF"/>
    <w:rsid w:val="000C47CF"/>
    <w:rsid w:val="000E2C06"/>
    <w:rsid w:val="000E617C"/>
    <w:rsid w:val="000F2E25"/>
    <w:rsid w:val="000F45E4"/>
    <w:rsid w:val="000F474E"/>
    <w:rsid w:val="000F5317"/>
    <w:rsid w:val="00102D28"/>
    <w:rsid w:val="00103DE3"/>
    <w:rsid w:val="001049F7"/>
    <w:rsid w:val="001068E8"/>
    <w:rsid w:val="001342F1"/>
    <w:rsid w:val="00141DC9"/>
    <w:rsid w:val="00143407"/>
    <w:rsid w:val="001464A9"/>
    <w:rsid w:val="00154FCF"/>
    <w:rsid w:val="00157F46"/>
    <w:rsid w:val="001828A5"/>
    <w:rsid w:val="00184279"/>
    <w:rsid w:val="00186EB1"/>
    <w:rsid w:val="0019075D"/>
    <w:rsid w:val="00190C0A"/>
    <w:rsid w:val="001A10A4"/>
    <w:rsid w:val="001A6F43"/>
    <w:rsid w:val="001B4219"/>
    <w:rsid w:val="001B6933"/>
    <w:rsid w:val="001B7456"/>
    <w:rsid w:val="001B7826"/>
    <w:rsid w:val="001C1F9E"/>
    <w:rsid w:val="001D432B"/>
    <w:rsid w:val="001E0565"/>
    <w:rsid w:val="001E548D"/>
    <w:rsid w:val="001E7C6D"/>
    <w:rsid w:val="001F17F2"/>
    <w:rsid w:val="001F7AF5"/>
    <w:rsid w:val="002011ED"/>
    <w:rsid w:val="00207630"/>
    <w:rsid w:val="00215269"/>
    <w:rsid w:val="0021580E"/>
    <w:rsid w:val="002218F1"/>
    <w:rsid w:val="00223DBC"/>
    <w:rsid w:val="002323F0"/>
    <w:rsid w:val="002416DD"/>
    <w:rsid w:val="00244FE8"/>
    <w:rsid w:val="00245B81"/>
    <w:rsid w:val="00251744"/>
    <w:rsid w:val="002535E6"/>
    <w:rsid w:val="002624FC"/>
    <w:rsid w:val="00274B92"/>
    <w:rsid w:val="00277A30"/>
    <w:rsid w:val="00285635"/>
    <w:rsid w:val="00290B83"/>
    <w:rsid w:val="00291109"/>
    <w:rsid w:val="00291B06"/>
    <w:rsid w:val="002A3AB2"/>
    <w:rsid w:val="002B6074"/>
    <w:rsid w:val="002B61DC"/>
    <w:rsid w:val="002B7B52"/>
    <w:rsid w:val="002C7FAE"/>
    <w:rsid w:val="002D11F2"/>
    <w:rsid w:val="002D1E6A"/>
    <w:rsid w:val="002D2508"/>
    <w:rsid w:val="002D3656"/>
    <w:rsid w:val="002F5372"/>
    <w:rsid w:val="002F7D8B"/>
    <w:rsid w:val="00302192"/>
    <w:rsid w:val="003112AF"/>
    <w:rsid w:val="00316008"/>
    <w:rsid w:val="00322E21"/>
    <w:rsid w:val="003245DF"/>
    <w:rsid w:val="00324FCE"/>
    <w:rsid w:val="00327BB3"/>
    <w:rsid w:val="00334312"/>
    <w:rsid w:val="00350564"/>
    <w:rsid w:val="003517E5"/>
    <w:rsid w:val="003644C5"/>
    <w:rsid w:val="00377175"/>
    <w:rsid w:val="00381350"/>
    <w:rsid w:val="00383771"/>
    <w:rsid w:val="00386B87"/>
    <w:rsid w:val="00392A9A"/>
    <w:rsid w:val="00394A59"/>
    <w:rsid w:val="003959CC"/>
    <w:rsid w:val="003B4E8F"/>
    <w:rsid w:val="003C5C0B"/>
    <w:rsid w:val="003C6BE8"/>
    <w:rsid w:val="003E3DAC"/>
    <w:rsid w:val="003F3A6C"/>
    <w:rsid w:val="003F7995"/>
    <w:rsid w:val="003F7D88"/>
    <w:rsid w:val="00403442"/>
    <w:rsid w:val="004129C5"/>
    <w:rsid w:val="00414F73"/>
    <w:rsid w:val="00431DA0"/>
    <w:rsid w:val="00432CF8"/>
    <w:rsid w:val="00434E0C"/>
    <w:rsid w:val="0044467E"/>
    <w:rsid w:val="00450F3E"/>
    <w:rsid w:val="00452853"/>
    <w:rsid w:val="00454692"/>
    <w:rsid w:val="00466751"/>
    <w:rsid w:val="00474F04"/>
    <w:rsid w:val="00487B2E"/>
    <w:rsid w:val="00487CA8"/>
    <w:rsid w:val="0049117E"/>
    <w:rsid w:val="0049136A"/>
    <w:rsid w:val="00492469"/>
    <w:rsid w:val="004941A6"/>
    <w:rsid w:val="004950AB"/>
    <w:rsid w:val="00495FD3"/>
    <w:rsid w:val="004963BF"/>
    <w:rsid w:val="00496958"/>
    <w:rsid w:val="004A1D9A"/>
    <w:rsid w:val="004B0A96"/>
    <w:rsid w:val="004B0BAC"/>
    <w:rsid w:val="004B2C3F"/>
    <w:rsid w:val="004B4CC4"/>
    <w:rsid w:val="004C0AB7"/>
    <w:rsid w:val="004C1F83"/>
    <w:rsid w:val="004C72DC"/>
    <w:rsid w:val="004D1EF5"/>
    <w:rsid w:val="004D30C8"/>
    <w:rsid w:val="004F1A30"/>
    <w:rsid w:val="00504E7B"/>
    <w:rsid w:val="0050566F"/>
    <w:rsid w:val="0050733B"/>
    <w:rsid w:val="00511433"/>
    <w:rsid w:val="00511D8C"/>
    <w:rsid w:val="00521242"/>
    <w:rsid w:val="00521FBC"/>
    <w:rsid w:val="005320AB"/>
    <w:rsid w:val="005323BF"/>
    <w:rsid w:val="005545E0"/>
    <w:rsid w:val="00560CBB"/>
    <w:rsid w:val="0056470D"/>
    <w:rsid w:val="00565E16"/>
    <w:rsid w:val="00570088"/>
    <w:rsid w:val="00583282"/>
    <w:rsid w:val="00592085"/>
    <w:rsid w:val="00593184"/>
    <w:rsid w:val="00596F2F"/>
    <w:rsid w:val="005A2CC2"/>
    <w:rsid w:val="005A3AEC"/>
    <w:rsid w:val="005A6AC7"/>
    <w:rsid w:val="005A7560"/>
    <w:rsid w:val="005B0796"/>
    <w:rsid w:val="005B40F3"/>
    <w:rsid w:val="005C209E"/>
    <w:rsid w:val="005C4AF3"/>
    <w:rsid w:val="005C578B"/>
    <w:rsid w:val="005D0377"/>
    <w:rsid w:val="005D38DB"/>
    <w:rsid w:val="005E18BE"/>
    <w:rsid w:val="005E66B6"/>
    <w:rsid w:val="005E7458"/>
    <w:rsid w:val="005F0077"/>
    <w:rsid w:val="005F05DF"/>
    <w:rsid w:val="005F7C23"/>
    <w:rsid w:val="00602FEE"/>
    <w:rsid w:val="006039EE"/>
    <w:rsid w:val="00615D26"/>
    <w:rsid w:val="006271A8"/>
    <w:rsid w:val="0062751F"/>
    <w:rsid w:val="00627DC9"/>
    <w:rsid w:val="00630494"/>
    <w:rsid w:val="00630C42"/>
    <w:rsid w:val="006346C2"/>
    <w:rsid w:val="00637190"/>
    <w:rsid w:val="00641CBA"/>
    <w:rsid w:val="00642F53"/>
    <w:rsid w:val="00644286"/>
    <w:rsid w:val="0064590B"/>
    <w:rsid w:val="0065346A"/>
    <w:rsid w:val="00660627"/>
    <w:rsid w:val="006648EA"/>
    <w:rsid w:val="00672572"/>
    <w:rsid w:val="0068219F"/>
    <w:rsid w:val="006872D4"/>
    <w:rsid w:val="00693055"/>
    <w:rsid w:val="006A558D"/>
    <w:rsid w:val="006B1F81"/>
    <w:rsid w:val="006B369A"/>
    <w:rsid w:val="006B5E6A"/>
    <w:rsid w:val="006C30FD"/>
    <w:rsid w:val="006D33DF"/>
    <w:rsid w:val="006D35FD"/>
    <w:rsid w:val="007002AE"/>
    <w:rsid w:val="007016CC"/>
    <w:rsid w:val="00702EC7"/>
    <w:rsid w:val="00704D98"/>
    <w:rsid w:val="007101C2"/>
    <w:rsid w:val="00710306"/>
    <w:rsid w:val="00720B3B"/>
    <w:rsid w:val="007330CC"/>
    <w:rsid w:val="0073546E"/>
    <w:rsid w:val="00744110"/>
    <w:rsid w:val="00744CB8"/>
    <w:rsid w:val="00746446"/>
    <w:rsid w:val="00762C93"/>
    <w:rsid w:val="007701BF"/>
    <w:rsid w:val="007703A9"/>
    <w:rsid w:val="00774217"/>
    <w:rsid w:val="007823DF"/>
    <w:rsid w:val="00787B5E"/>
    <w:rsid w:val="00792673"/>
    <w:rsid w:val="00796324"/>
    <w:rsid w:val="00797E85"/>
    <w:rsid w:val="007A5483"/>
    <w:rsid w:val="007A553B"/>
    <w:rsid w:val="007B027C"/>
    <w:rsid w:val="007B6724"/>
    <w:rsid w:val="007C68B1"/>
    <w:rsid w:val="007D1270"/>
    <w:rsid w:val="007F573B"/>
    <w:rsid w:val="007F7B99"/>
    <w:rsid w:val="00803E6F"/>
    <w:rsid w:val="00806BB8"/>
    <w:rsid w:val="00807E00"/>
    <w:rsid w:val="00812DD4"/>
    <w:rsid w:val="00816143"/>
    <w:rsid w:val="00820813"/>
    <w:rsid w:val="008252B4"/>
    <w:rsid w:val="008348E6"/>
    <w:rsid w:val="00836E84"/>
    <w:rsid w:val="00841BBC"/>
    <w:rsid w:val="00843BAF"/>
    <w:rsid w:val="008441EE"/>
    <w:rsid w:val="0085346E"/>
    <w:rsid w:val="008537EA"/>
    <w:rsid w:val="008542C7"/>
    <w:rsid w:val="00863429"/>
    <w:rsid w:val="0086488B"/>
    <w:rsid w:val="00876A75"/>
    <w:rsid w:val="00887B88"/>
    <w:rsid w:val="00891536"/>
    <w:rsid w:val="008935C6"/>
    <w:rsid w:val="00894785"/>
    <w:rsid w:val="00897843"/>
    <w:rsid w:val="008A725A"/>
    <w:rsid w:val="008A7F43"/>
    <w:rsid w:val="008B5948"/>
    <w:rsid w:val="008B7F3E"/>
    <w:rsid w:val="008C4654"/>
    <w:rsid w:val="008C592C"/>
    <w:rsid w:val="008C6737"/>
    <w:rsid w:val="008E1C0C"/>
    <w:rsid w:val="008E47A0"/>
    <w:rsid w:val="008E6AFB"/>
    <w:rsid w:val="008F2C1D"/>
    <w:rsid w:val="008F3321"/>
    <w:rsid w:val="008F601D"/>
    <w:rsid w:val="008F7647"/>
    <w:rsid w:val="008F7E38"/>
    <w:rsid w:val="00907A7B"/>
    <w:rsid w:val="00914E9B"/>
    <w:rsid w:val="00916A86"/>
    <w:rsid w:val="00917A9F"/>
    <w:rsid w:val="0092311D"/>
    <w:rsid w:val="0092561A"/>
    <w:rsid w:val="00925705"/>
    <w:rsid w:val="009257AC"/>
    <w:rsid w:val="0092667B"/>
    <w:rsid w:val="009343CF"/>
    <w:rsid w:val="00937681"/>
    <w:rsid w:val="00940BFC"/>
    <w:rsid w:val="0094215B"/>
    <w:rsid w:val="0094262B"/>
    <w:rsid w:val="0094617A"/>
    <w:rsid w:val="00946C6B"/>
    <w:rsid w:val="009500BC"/>
    <w:rsid w:val="009515DA"/>
    <w:rsid w:val="0095239F"/>
    <w:rsid w:val="00953611"/>
    <w:rsid w:val="00960834"/>
    <w:rsid w:val="00970223"/>
    <w:rsid w:val="00970AD0"/>
    <w:rsid w:val="00971015"/>
    <w:rsid w:val="009719FA"/>
    <w:rsid w:val="009768E8"/>
    <w:rsid w:val="0099262B"/>
    <w:rsid w:val="009962EF"/>
    <w:rsid w:val="009A4F32"/>
    <w:rsid w:val="009A675F"/>
    <w:rsid w:val="009A7316"/>
    <w:rsid w:val="009B2A51"/>
    <w:rsid w:val="009C1579"/>
    <w:rsid w:val="009C39DD"/>
    <w:rsid w:val="009D02B8"/>
    <w:rsid w:val="009D63B6"/>
    <w:rsid w:val="009E43B6"/>
    <w:rsid w:val="009E5176"/>
    <w:rsid w:val="009F7ED3"/>
    <w:rsid w:val="00A060F0"/>
    <w:rsid w:val="00A079B6"/>
    <w:rsid w:val="00A12B79"/>
    <w:rsid w:val="00A2158F"/>
    <w:rsid w:val="00A5365F"/>
    <w:rsid w:val="00A53EDD"/>
    <w:rsid w:val="00A551CC"/>
    <w:rsid w:val="00A57D83"/>
    <w:rsid w:val="00A6132D"/>
    <w:rsid w:val="00A631F2"/>
    <w:rsid w:val="00A80EAA"/>
    <w:rsid w:val="00A81D3C"/>
    <w:rsid w:val="00A82CC6"/>
    <w:rsid w:val="00A84850"/>
    <w:rsid w:val="00A9463F"/>
    <w:rsid w:val="00AA5501"/>
    <w:rsid w:val="00AC310F"/>
    <w:rsid w:val="00AD12DD"/>
    <w:rsid w:val="00AD164E"/>
    <w:rsid w:val="00AE266E"/>
    <w:rsid w:val="00AE38B7"/>
    <w:rsid w:val="00AE4AC3"/>
    <w:rsid w:val="00AF39E7"/>
    <w:rsid w:val="00AF6620"/>
    <w:rsid w:val="00B0086C"/>
    <w:rsid w:val="00B03160"/>
    <w:rsid w:val="00B04D09"/>
    <w:rsid w:val="00B123BA"/>
    <w:rsid w:val="00B30AE8"/>
    <w:rsid w:val="00B37101"/>
    <w:rsid w:val="00B45354"/>
    <w:rsid w:val="00B50DEF"/>
    <w:rsid w:val="00B613C6"/>
    <w:rsid w:val="00B67351"/>
    <w:rsid w:val="00B72521"/>
    <w:rsid w:val="00B735D1"/>
    <w:rsid w:val="00B81934"/>
    <w:rsid w:val="00B8698A"/>
    <w:rsid w:val="00B91767"/>
    <w:rsid w:val="00BC1C22"/>
    <w:rsid w:val="00BC2C97"/>
    <w:rsid w:val="00BC45C9"/>
    <w:rsid w:val="00BD2292"/>
    <w:rsid w:val="00BE7ADC"/>
    <w:rsid w:val="00C03196"/>
    <w:rsid w:val="00C05498"/>
    <w:rsid w:val="00C05768"/>
    <w:rsid w:val="00C15015"/>
    <w:rsid w:val="00C16352"/>
    <w:rsid w:val="00C16957"/>
    <w:rsid w:val="00C22D71"/>
    <w:rsid w:val="00C23401"/>
    <w:rsid w:val="00C33D17"/>
    <w:rsid w:val="00C406E2"/>
    <w:rsid w:val="00C44138"/>
    <w:rsid w:val="00C4773E"/>
    <w:rsid w:val="00C52868"/>
    <w:rsid w:val="00C5558E"/>
    <w:rsid w:val="00C6319D"/>
    <w:rsid w:val="00C80007"/>
    <w:rsid w:val="00C85055"/>
    <w:rsid w:val="00C8634D"/>
    <w:rsid w:val="00CA6C63"/>
    <w:rsid w:val="00CB0280"/>
    <w:rsid w:val="00CB1058"/>
    <w:rsid w:val="00CB7F41"/>
    <w:rsid w:val="00CC5D3C"/>
    <w:rsid w:val="00CD1460"/>
    <w:rsid w:val="00CE289F"/>
    <w:rsid w:val="00CE460B"/>
    <w:rsid w:val="00CF1B50"/>
    <w:rsid w:val="00D14847"/>
    <w:rsid w:val="00D152E5"/>
    <w:rsid w:val="00D31A9C"/>
    <w:rsid w:val="00D31BFE"/>
    <w:rsid w:val="00D32247"/>
    <w:rsid w:val="00D353AD"/>
    <w:rsid w:val="00D35B80"/>
    <w:rsid w:val="00D41890"/>
    <w:rsid w:val="00D45485"/>
    <w:rsid w:val="00D54AA0"/>
    <w:rsid w:val="00D57831"/>
    <w:rsid w:val="00D61120"/>
    <w:rsid w:val="00D829D8"/>
    <w:rsid w:val="00D83CF6"/>
    <w:rsid w:val="00D90F82"/>
    <w:rsid w:val="00D91F0A"/>
    <w:rsid w:val="00DA0FF6"/>
    <w:rsid w:val="00DA283F"/>
    <w:rsid w:val="00DA43AC"/>
    <w:rsid w:val="00DA4B58"/>
    <w:rsid w:val="00DA77DB"/>
    <w:rsid w:val="00DB0519"/>
    <w:rsid w:val="00DC1490"/>
    <w:rsid w:val="00DC21E9"/>
    <w:rsid w:val="00DC3590"/>
    <w:rsid w:val="00E03481"/>
    <w:rsid w:val="00E077D8"/>
    <w:rsid w:val="00E1116C"/>
    <w:rsid w:val="00E157AD"/>
    <w:rsid w:val="00E15D03"/>
    <w:rsid w:val="00E371D6"/>
    <w:rsid w:val="00E46884"/>
    <w:rsid w:val="00E615E5"/>
    <w:rsid w:val="00E62427"/>
    <w:rsid w:val="00E64A0A"/>
    <w:rsid w:val="00E71770"/>
    <w:rsid w:val="00E74283"/>
    <w:rsid w:val="00E8354D"/>
    <w:rsid w:val="00E83598"/>
    <w:rsid w:val="00E83D22"/>
    <w:rsid w:val="00E841E0"/>
    <w:rsid w:val="00E84916"/>
    <w:rsid w:val="00E97CBB"/>
    <w:rsid w:val="00EA3BA9"/>
    <w:rsid w:val="00EA6618"/>
    <w:rsid w:val="00EB5FC5"/>
    <w:rsid w:val="00EB6554"/>
    <w:rsid w:val="00EE0DD8"/>
    <w:rsid w:val="00EE1D20"/>
    <w:rsid w:val="00EE4D18"/>
    <w:rsid w:val="00EE7ED9"/>
    <w:rsid w:val="00F049D7"/>
    <w:rsid w:val="00F0668F"/>
    <w:rsid w:val="00F10808"/>
    <w:rsid w:val="00F209D4"/>
    <w:rsid w:val="00F267F0"/>
    <w:rsid w:val="00F32371"/>
    <w:rsid w:val="00F430A9"/>
    <w:rsid w:val="00F4579B"/>
    <w:rsid w:val="00F527B8"/>
    <w:rsid w:val="00F63D06"/>
    <w:rsid w:val="00F817FE"/>
    <w:rsid w:val="00F818D5"/>
    <w:rsid w:val="00F85962"/>
    <w:rsid w:val="00F87187"/>
    <w:rsid w:val="00F87D73"/>
    <w:rsid w:val="00F90E34"/>
    <w:rsid w:val="00F90E46"/>
    <w:rsid w:val="00F93235"/>
    <w:rsid w:val="00F97BC2"/>
    <w:rsid w:val="00FA79D4"/>
    <w:rsid w:val="00FB1F66"/>
    <w:rsid w:val="00FB4896"/>
    <w:rsid w:val="00FB5255"/>
    <w:rsid w:val="00FD0E52"/>
    <w:rsid w:val="00FD18E3"/>
    <w:rsid w:val="00FE5619"/>
    <w:rsid w:val="00FE5FF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2656651-61DB-4EC8-BF00-3196203DE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標楷體" w:eastAsia="標楷體" w:hAnsi="標楷體" w:cs="Times New Roman"/>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4FC"/>
    <w:pPr>
      <w:widowControl w:val="0"/>
    </w:pPr>
  </w:style>
  <w:style w:type="paragraph" w:styleId="1">
    <w:name w:val="heading 1"/>
    <w:basedOn w:val="a"/>
    <w:link w:val="10"/>
    <w:uiPriority w:val="99"/>
    <w:qFormat/>
    <w:rsid w:val="00970223"/>
    <w:pPr>
      <w:widowControl/>
      <w:spacing w:before="100" w:beforeAutospacing="1" w:after="100" w:afterAutospacing="1"/>
      <w:outlineLvl w:val="0"/>
    </w:pPr>
    <w:rPr>
      <w:rFonts w:ascii="新細明體" w:hAnsi="新細明體" w:cs="新細明體"/>
      <w:b/>
      <w:bCs/>
      <w:kern w:val="36"/>
      <w:sz w:val="48"/>
      <w:szCs w:val="48"/>
    </w:rPr>
  </w:style>
  <w:style w:type="paragraph" w:styleId="2">
    <w:name w:val="heading 2"/>
    <w:basedOn w:val="a"/>
    <w:next w:val="a"/>
    <w:link w:val="20"/>
    <w:semiHidden/>
    <w:unhideWhenUsed/>
    <w:qFormat/>
    <w:locked/>
    <w:rsid w:val="001F7AF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970223"/>
    <w:rPr>
      <w:rFonts w:ascii="新細明體" w:eastAsia="新細明體" w:hAnsi="新細明體" w:cs="新細明體"/>
      <w:b/>
      <w:bCs/>
      <w:kern w:val="36"/>
      <w:sz w:val="48"/>
      <w:szCs w:val="48"/>
    </w:rPr>
  </w:style>
  <w:style w:type="paragraph" w:styleId="a3">
    <w:name w:val="List Paragraph"/>
    <w:basedOn w:val="a"/>
    <w:uiPriority w:val="99"/>
    <w:qFormat/>
    <w:rsid w:val="003517E5"/>
    <w:pPr>
      <w:ind w:leftChars="200" w:left="480"/>
    </w:pPr>
  </w:style>
  <w:style w:type="paragraph" w:styleId="a4">
    <w:name w:val="Body Text"/>
    <w:basedOn w:val="a"/>
    <w:link w:val="a5"/>
    <w:uiPriority w:val="99"/>
    <w:rsid w:val="00025194"/>
    <w:pPr>
      <w:autoSpaceDE w:val="0"/>
      <w:autoSpaceDN w:val="0"/>
      <w:ind w:left="1683"/>
    </w:pPr>
    <w:rPr>
      <w:rFonts w:ascii="Noto Sans Mono CJK JP Regular" w:hAnsi="Noto Sans Mono CJK JP Regular" w:cs="Noto Sans Mono CJK JP Regular"/>
      <w:sz w:val="26"/>
      <w:szCs w:val="26"/>
      <w:lang w:eastAsia="en-US"/>
    </w:rPr>
  </w:style>
  <w:style w:type="character" w:customStyle="1" w:styleId="a5">
    <w:name w:val="本文 字元"/>
    <w:link w:val="a4"/>
    <w:uiPriority w:val="99"/>
    <w:locked/>
    <w:rsid w:val="00025194"/>
    <w:rPr>
      <w:rFonts w:ascii="Noto Sans Mono CJK JP Regular" w:eastAsia="Times New Roman" w:hAnsi="Noto Sans Mono CJK JP Regular" w:cs="Noto Sans Mono CJK JP Regular"/>
      <w:kern w:val="0"/>
      <w:sz w:val="26"/>
      <w:szCs w:val="26"/>
      <w:lang w:eastAsia="en-US"/>
    </w:rPr>
  </w:style>
  <w:style w:type="character" w:styleId="a6">
    <w:name w:val="Strong"/>
    <w:uiPriority w:val="22"/>
    <w:qFormat/>
    <w:rsid w:val="00251744"/>
    <w:rPr>
      <w:rFonts w:cs="Times New Roman"/>
      <w:b/>
      <w:bCs/>
    </w:rPr>
  </w:style>
  <w:style w:type="paragraph" w:styleId="a7">
    <w:name w:val="header"/>
    <w:basedOn w:val="a"/>
    <w:link w:val="a8"/>
    <w:uiPriority w:val="99"/>
    <w:rsid w:val="005D38DB"/>
    <w:pPr>
      <w:tabs>
        <w:tab w:val="center" w:pos="4153"/>
        <w:tab w:val="right" w:pos="8306"/>
      </w:tabs>
      <w:snapToGrid w:val="0"/>
    </w:pPr>
    <w:rPr>
      <w:sz w:val="20"/>
      <w:szCs w:val="20"/>
    </w:rPr>
  </w:style>
  <w:style w:type="character" w:customStyle="1" w:styleId="a8">
    <w:name w:val="頁首 字元"/>
    <w:link w:val="a7"/>
    <w:uiPriority w:val="99"/>
    <w:locked/>
    <w:rsid w:val="005D38DB"/>
    <w:rPr>
      <w:rFonts w:cs="Times New Roman"/>
      <w:sz w:val="20"/>
      <w:szCs w:val="20"/>
    </w:rPr>
  </w:style>
  <w:style w:type="paragraph" w:styleId="a9">
    <w:name w:val="footer"/>
    <w:basedOn w:val="a"/>
    <w:link w:val="aa"/>
    <w:uiPriority w:val="99"/>
    <w:rsid w:val="005D38DB"/>
    <w:pPr>
      <w:tabs>
        <w:tab w:val="center" w:pos="4153"/>
        <w:tab w:val="right" w:pos="8306"/>
      </w:tabs>
      <w:snapToGrid w:val="0"/>
    </w:pPr>
    <w:rPr>
      <w:sz w:val="20"/>
      <w:szCs w:val="20"/>
    </w:rPr>
  </w:style>
  <w:style w:type="character" w:customStyle="1" w:styleId="aa">
    <w:name w:val="頁尾 字元"/>
    <w:link w:val="a9"/>
    <w:uiPriority w:val="99"/>
    <w:locked/>
    <w:rsid w:val="005D38DB"/>
    <w:rPr>
      <w:rFonts w:cs="Times New Roman"/>
      <w:sz w:val="20"/>
      <w:szCs w:val="20"/>
    </w:rPr>
  </w:style>
  <w:style w:type="table" w:customStyle="1" w:styleId="TableNormal1">
    <w:name w:val="Table Normal1"/>
    <w:uiPriority w:val="99"/>
    <w:semiHidden/>
    <w:rsid w:val="001A6F43"/>
    <w:pPr>
      <w:widowControl w:val="0"/>
      <w:autoSpaceDE w:val="0"/>
      <w:autoSpaceDN w:val="0"/>
    </w:pPr>
    <w:rPr>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1A6F43"/>
    <w:pPr>
      <w:autoSpaceDE w:val="0"/>
      <w:autoSpaceDN w:val="0"/>
    </w:pPr>
    <w:rPr>
      <w:rFonts w:ascii="Noto Sans CJK JP Black" w:hAnsi="Noto Sans CJK JP Black" w:cs="Noto Sans CJK JP Black"/>
      <w:sz w:val="22"/>
    </w:rPr>
  </w:style>
  <w:style w:type="paragraph" w:styleId="Web">
    <w:name w:val="Normal (Web)"/>
    <w:basedOn w:val="a"/>
    <w:uiPriority w:val="99"/>
    <w:rsid w:val="000B19FA"/>
    <w:pPr>
      <w:widowControl/>
      <w:spacing w:before="100" w:beforeAutospacing="1" w:after="100" w:afterAutospacing="1"/>
    </w:pPr>
    <w:rPr>
      <w:rFonts w:ascii="新細明體" w:hAnsi="新細明體" w:cs="新細明體"/>
      <w:szCs w:val="24"/>
    </w:rPr>
  </w:style>
  <w:style w:type="table" w:styleId="ab">
    <w:name w:val="Table Grid"/>
    <w:basedOn w:val="a1"/>
    <w:uiPriority w:val="99"/>
    <w:rsid w:val="00A53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rsid w:val="005320AB"/>
    <w:rPr>
      <w:rFonts w:ascii="Calibri Light" w:hAnsi="Calibri Light"/>
      <w:sz w:val="18"/>
      <w:szCs w:val="18"/>
    </w:rPr>
  </w:style>
  <w:style w:type="character" w:customStyle="1" w:styleId="ad">
    <w:name w:val="註解方塊文字 字元"/>
    <w:link w:val="ac"/>
    <w:uiPriority w:val="99"/>
    <w:semiHidden/>
    <w:locked/>
    <w:rsid w:val="005320AB"/>
    <w:rPr>
      <w:rFonts w:ascii="Calibri Light" w:eastAsia="新細明體" w:hAnsi="Calibri Light" w:cs="Times New Roman"/>
      <w:sz w:val="18"/>
      <w:szCs w:val="18"/>
    </w:rPr>
  </w:style>
  <w:style w:type="paragraph" w:customStyle="1" w:styleId="ae">
    <w:name w:val="一、"/>
    <w:basedOn w:val="a"/>
    <w:link w:val="af"/>
    <w:uiPriority w:val="99"/>
    <w:rsid w:val="007703A9"/>
    <w:rPr>
      <w:b/>
    </w:rPr>
  </w:style>
  <w:style w:type="paragraph" w:customStyle="1" w:styleId="af0">
    <w:name w:val="(一)"/>
    <w:basedOn w:val="a"/>
    <w:link w:val="af1"/>
    <w:uiPriority w:val="99"/>
    <w:rsid w:val="005320AB"/>
    <w:pPr>
      <w:ind w:leftChars="177" w:left="905" w:hangingChars="200" w:hanging="480"/>
    </w:pPr>
  </w:style>
  <w:style w:type="character" w:customStyle="1" w:styleId="af">
    <w:name w:val="一、 字元"/>
    <w:link w:val="ae"/>
    <w:uiPriority w:val="99"/>
    <w:locked/>
    <w:rsid w:val="007703A9"/>
    <w:rPr>
      <w:rFonts w:ascii="標楷體" w:eastAsia="標楷體" w:hAnsi="標楷體" w:cs="Times New Roman"/>
      <w:b/>
    </w:rPr>
  </w:style>
  <w:style w:type="paragraph" w:customStyle="1" w:styleId="11">
    <w:name w:val="1."/>
    <w:basedOn w:val="a"/>
    <w:link w:val="12"/>
    <w:uiPriority w:val="99"/>
    <w:rsid w:val="005320AB"/>
    <w:pPr>
      <w:ind w:leftChars="400" w:left="1200" w:hangingChars="100" w:hanging="240"/>
    </w:pPr>
  </w:style>
  <w:style w:type="character" w:customStyle="1" w:styleId="af1">
    <w:name w:val="(一) 字元"/>
    <w:link w:val="af0"/>
    <w:uiPriority w:val="99"/>
    <w:locked/>
    <w:rsid w:val="005320AB"/>
    <w:rPr>
      <w:rFonts w:ascii="標楷體" w:eastAsia="標楷體" w:hAnsi="標楷體" w:cs="Times New Roman"/>
    </w:rPr>
  </w:style>
  <w:style w:type="paragraph" w:customStyle="1" w:styleId="Af2">
    <w:name w:val="A."/>
    <w:basedOn w:val="a"/>
    <w:link w:val="Af3"/>
    <w:uiPriority w:val="99"/>
    <w:rsid w:val="005320AB"/>
    <w:pPr>
      <w:ind w:leftChars="500" w:left="1440" w:hangingChars="100" w:hanging="240"/>
    </w:pPr>
  </w:style>
  <w:style w:type="character" w:customStyle="1" w:styleId="12">
    <w:name w:val="1. 字元"/>
    <w:link w:val="11"/>
    <w:uiPriority w:val="99"/>
    <w:locked/>
    <w:rsid w:val="005320AB"/>
    <w:rPr>
      <w:rFonts w:ascii="標楷體" w:eastAsia="標楷體" w:hAnsi="標楷體" w:cs="Times New Roman"/>
    </w:rPr>
  </w:style>
  <w:style w:type="paragraph" w:customStyle="1" w:styleId="af4">
    <w:name w:val="a."/>
    <w:basedOn w:val="a4"/>
    <w:link w:val="af5"/>
    <w:uiPriority w:val="99"/>
    <w:rsid w:val="005320AB"/>
    <w:pPr>
      <w:spacing w:before="10" w:line="240" w:lineRule="atLeast"/>
      <w:ind w:leftChars="590" w:left="1699" w:hangingChars="118" w:hanging="283"/>
      <w:jc w:val="both"/>
    </w:pPr>
    <w:rPr>
      <w:rFonts w:ascii="標楷體" w:hAnsi="標楷體" w:cs="微軟正黑體"/>
      <w:sz w:val="24"/>
      <w:szCs w:val="24"/>
      <w:lang w:eastAsia="zh-TW"/>
    </w:rPr>
  </w:style>
  <w:style w:type="character" w:customStyle="1" w:styleId="Af3">
    <w:name w:val="A. 字元"/>
    <w:link w:val="Af2"/>
    <w:uiPriority w:val="99"/>
    <w:locked/>
    <w:rsid w:val="005320AB"/>
    <w:rPr>
      <w:rFonts w:ascii="標楷體" w:eastAsia="標楷體" w:hAnsi="標楷體" w:cs="Times New Roman"/>
    </w:rPr>
  </w:style>
  <w:style w:type="paragraph" w:customStyle="1" w:styleId="110">
    <w:name w:val="1.1"/>
    <w:basedOn w:val="a"/>
    <w:uiPriority w:val="99"/>
    <w:rsid w:val="008542C7"/>
    <w:pPr>
      <w:spacing w:line="500" w:lineRule="exact"/>
      <w:ind w:left="964" w:hanging="964"/>
      <w:jc w:val="both"/>
      <w:textAlignment w:val="center"/>
    </w:pPr>
    <w:rPr>
      <w:rFonts w:hAnsi="Times New Roman"/>
      <w:sz w:val="26"/>
      <w:szCs w:val="20"/>
    </w:rPr>
  </w:style>
  <w:style w:type="character" w:customStyle="1" w:styleId="af5">
    <w:name w:val="a. 字元"/>
    <w:link w:val="af4"/>
    <w:uiPriority w:val="99"/>
    <w:locked/>
    <w:rsid w:val="005320AB"/>
    <w:rPr>
      <w:rFonts w:ascii="標楷體" w:eastAsia="標楷體" w:hAnsi="標楷體" w:cs="微軟正黑體"/>
      <w:kern w:val="0"/>
      <w:sz w:val="24"/>
      <w:szCs w:val="24"/>
      <w:lang w:eastAsia="en-US"/>
    </w:rPr>
  </w:style>
  <w:style w:type="paragraph" w:customStyle="1" w:styleId="af6">
    <w:name w:val="結束"/>
    <w:basedOn w:val="a"/>
    <w:uiPriority w:val="99"/>
    <w:rsid w:val="008542C7"/>
    <w:pPr>
      <w:spacing w:before="500" w:line="500" w:lineRule="exact"/>
      <w:ind w:left="57" w:right="57"/>
      <w:jc w:val="center"/>
      <w:textAlignment w:val="center"/>
    </w:pPr>
    <w:rPr>
      <w:rFonts w:hAnsi="Times New Roman"/>
      <w:sz w:val="26"/>
      <w:szCs w:val="20"/>
    </w:rPr>
  </w:style>
  <w:style w:type="paragraph" w:customStyle="1" w:styleId="13">
    <w:name w:val="(1)"/>
    <w:basedOn w:val="110"/>
    <w:uiPriority w:val="99"/>
    <w:rsid w:val="00F209D4"/>
    <w:pPr>
      <w:ind w:left="1531" w:hanging="567"/>
    </w:pPr>
  </w:style>
  <w:style w:type="paragraph" w:customStyle="1" w:styleId="14">
    <w:name w:val="(1)文"/>
    <w:basedOn w:val="13"/>
    <w:uiPriority w:val="99"/>
    <w:rsid w:val="00F209D4"/>
    <w:pPr>
      <w:ind w:firstLine="0"/>
    </w:pPr>
  </w:style>
  <w:style w:type="paragraph" w:customStyle="1" w:styleId="111">
    <w:name w:val="1.1文"/>
    <w:basedOn w:val="a"/>
    <w:uiPriority w:val="99"/>
    <w:rsid w:val="00AD164E"/>
    <w:pPr>
      <w:spacing w:line="500" w:lineRule="exact"/>
      <w:ind w:left="964"/>
      <w:jc w:val="both"/>
    </w:pPr>
    <w:rPr>
      <w:rFonts w:hAnsi="Times New Roman"/>
      <w:sz w:val="26"/>
      <w:szCs w:val="20"/>
    </w:rPr>
  </w:style>
  <w:style w:type="paragraph" w:customStyle="1" w:styleId="11-">
    <w:name w:val="1.1-"/>
    <w:basedOn w:val="110"/>
    <w:uiPriority w:val="99"/>
    <w:rsid w:val="00642F53"/>
    <w:pPr>
      <w:spacing w:before="500"/>
    </w:pPr>
  </w:style>
  <w:style w:type="paragraph" w:customStyle="1" w:styleId="af7">
    <w:name w:val="章"/>
    <w:basedOn w:val="a"/>
    <w:uiPriority w:val="99"/>
    <w:rsid w:val="00644286"/>
    <w:pPr>
      <w:spacing w:line="500" w:lineRule="exact"/>
      <w:jc w:val="center"/>
      <w:textAlignment w:val="center"/>
    </w:pPr>
    <w:rPr>
      <w:rFonts w:ascii="細明體" w:eastAsia="細明體" w:hAnsi="Times New Roman"/>
      <w:sz w:val="30"/>
      <w:szCs w:val="20"/>
    </w:rPr>
  </w:style>
  <w:style w:type="paragraph" w:customStyle="1" w:styleId="1-">
    <w:name w:val="(1)-"/>
    <w:basedOn w:val="a"/>
    <w:uiPriority w:val="99"/>
    <w:rsid w:val="001342F1"/>
    <w:pPr>
      <w:tabs>
        <w:tab w:val="left" w:pos="1531"/>
        <w:tab w:val="left" w:pos="3969"/>
      </w:tabs>
      <w:spacing w:line="500" w:lineRule="exact"/>
      <w:ind w:left="3969" w:hanging="3005"/>
      <w:jc w:val="both"/>
    </w:pPr>
    <w:rPr>
      <w:rFonts w:hAnsi="Times New Roman"/>
      <w:sz w:val="26"/>
      <w:szCs w:val="20"/>
    </w:rPr>
  </w:style>
  <w:style w:type="paragraph" w:customStyle="1" w:styleId="af8">
    <w:name w:val="( )"/>
    <w:basedOn w:val="af0"/>
    <w:link w:val="af9"/>
    <w:qFormat/>
    <w:rsid w:val="00637190"/>
  </w:style>
  <w:style w:type="character" w:customStyle="1" w:styleId="af9">
    <w:name w:val="( ) 字元"/>
    <w:basedOn w:val="af1"/>
    <w:link w:val="af8"/>
    <w:rsid w:val="00637190"/>
    <w:rPr>
      <w:rFonts w:ascii="標楷體" w:eastAsia="標楷體" w:hAnsi="標楷體" w:cs="Times New Roman"/>
      <w:kern w:val="2"/>
      <w:sz w:val="24"/>
      <w:szCs w:val="22"/>
    </w:rPr>
  </w:style>
  <w:style w:type="character" w:styleId="afa">
    <w:name w:val="Placeholder Text"/>
    <w:basedOn w:val="a0"/>
    <w:uiPriority w:val="99"/>
    <w:semiHidden/>
    <w:rsid w:val="00BC2C97"/>
    <w:rPr>
      <w:color w:val="808080"/>
    </w:rPr>
  </w:style>
  <w:style w:type="paragraph" w:styleId="afb">
    <w:name w:val="Plain Text"/>
    <w:basedOn w:val="a"/>
    <w:link w:val="afc"/>
    <w:unhideWhenUsed/>
    <w:rsid w:val="001F17F2"/>
    <w:pPr>
      <w:suppressAutoHyphens/>
      <w:autoSpaceDN w:val="0"/>
    </w:pPr>
    <w:rPr>
      <w:rFonts w:ascii="細明體" w:eastAsia="細明體" w:hAnsi="細明體" w:cs="細明體"/>
      <w:kern w:val="3"/>
      <w:szCs w:val="20"/>
    </w:rPr>
  </w:style>
  <w:style w:type="character" w:customStyle="1" w:styleId="afc">
    <w:name w:val="純文字 字元"/>
    <w:basedOn w:val="a0"/>
    <w:link w:val="afb"/>
    <w:rsid w:val="001F17F2"/>
    <w:rPr>
      <w:rFonts w:ascii="細明體" w:eastAsia="細明體" w:hAnsi="細明體" w:cs="細明體"/>
      <w:kern w:val="3"/>
      <w:szCs w:val="20"/>
    </w:rPr>
  </w:style>
  <w:style w:type="character" w:customStyle="1" w:styleId="20">
    <w:name w:val="標題 2 字元"/>
    <w:basedOn w:val="a0"/>
    <w:link w:val="2"/>
    <w:semiHidden/>
    <w:rsid w:val="001F7AF5"/>
    <w:rPr>
      <w:rFonts w:asciiTheme="majorHAnsi" w:eastAsiaTheme="majorEastAsia" w:hAnsiTheme="majorHAnsi" w:cstheme="majorBidi"/>
      <w:b/>
      <w:bCs/>
      <w:sz w:val="48"/>
      <w:szCs w:val="48"/>
    </w:rPr>
  </w:style>
  <w:style w:type="character" w:customStyle="1" w:styleId="whitespace-normal">
    <w:name w:val="whitespace-normal"/>
    <w:basedOn w:val="a0"/>
    <w:rsid w:val="001F7AF5"/>
  </w:style>
  <w:style w:type="table" w:customStyle="1" w:styleId="15">
    <w:name w:val="表格格線1"/>
    <w:basedOn w:val="a1"/>
    <w:uiPriority w:val="39"/>
    <w:rsid w:val="005545E0"/>
    <w:pPr>
      <w:widowControl w:val="0"/>
      <w:autoSpaceDE w:val="0"/>
      <w:autoSpaceDN w:val="0"/>
    </w:pPr>
    <w:rPr>
      <w:rFonts w:asciiTheme="minorHAnsi" w:eastAsia="Times New Roman" w:hAnsiTheme="minorHAnsi" w:cstheme="minorBidi"/>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431101">
      <w:bodyDiv w:val="1"/>
      <w:marLeft w:val="0"/>
      <w:marRight w:val="0"/>
      <w:marTop w:val="0"/>
      <w:marBottom w:val="0"/>
      <w:divBdr>
        <w:top w:val="none" w:sz="0" w:space="0" w:color="auto"/>
        <w:left w:val="none" w:sz="0" w:space="0" w:color="auto"/>
        <w:bottom w:val="none" w:sz="0" w:space="0" w:color="auto"/>
        <w:right w:val="none" w:sz="0" w:space="0" w:color="auto"/>
      </w:divBdr>
    </w:div>
    <w:div w:id="365641315">
      <w:bodyDiv w:val="1"/>
      <w:marLeft w:val="0"/>
      <w:marRight w:val="0"/>
      <w:marTop w:val="0"/>
      <w:marBottom w:val="0"/>
      <w:divBdr>
        <w:top w:val="none" w:sz="0" w:space="0" w:color="auto"/>
        <w:left w:val="none" w:sz="0" w:space="0" w:color="auto"/>
        <w:bottom w:val="none" w:sz="0" w:space="0" w:color="auto"/>
        <w:right w:val="none" w:sz="0" w:space="0" w:color="auto"/>
      </w:divBdr>
    </w:div>
    <w:div w:id="553739092">
      <w:bodyDiv w:val="1"/>
      <w:marLeft w:val="0"/>
      <w:marRight w:val="0"/>
      <w:marTop w:val="0"/>
      <w:marBottom w:val="0"/>
      <w:divBdr>
        <w:top w:val="none" w:sz="0" w:space="0" w:color="auto"/>
        <w:left w:val="none" w:sz="0" w:space="0" w:color="auto"/>
        <w:bottom w:val="none" w:sz="0" w:space="0" w:color="auto"/>
        <w:right w:val="none" w:sz="0" w:space="0" w:color="auto"/>
      </w:divBdr>
    </w:div>
    <w:div w:id="557596751">
      <w:bodyDiv w:val="1"/>
      <w:marLeft w:val="0"/>
      <w:marRight w:val="0"/>
      <w:marTop w:val="0"/>
      <w:marBottom w:val="0"/>
      <w:divBdr>
        <w:top w:val="none" w:sz="0" w:space="0" w:color="auto"/>
        <w:left w:val="none" w:sz="0" w:space="0" w:color="auto"/>
        <w:bottom w:val="none" w:sz="0" w:space="0" w:color="auto"/>
        <w:right w:val="none" w:sz="0" w:space="0" w:color="auto"/>
      </w:divBdr>
    </w:div>
    <w:div w:id="575631280">
      <w:bodyDiv w:val="1"/>
      <w:marLeft w:val="0"/>
      <w:marRight w:val="0"/>
      <w:marTop w:val="0"/>
      <w:marBottom w:val="0"/>
      <w:divBdr>
        <w:top w:val="none" w:sz="0" w:space="0" w:color="auto"/>
        <w:left w:val="none" w:sz="0" w:space="0" w:color="auto"/>
        <w:bottom w:val="none" w:sz="0" w:space="0" w:color="auto"/>
        <w:right w:val="none" w:sz="0" w:space="0" w:color="auto"/>
      </w:divBdr>
    </w:div>
    <w:div w:id="616377452">
      <w:bodyDiv w:val="1"/>
      <w:marLeft w:val="0"/>
      <w:marRight w:val="0"/>
      <w:marTop w:val="0"/>
      <w:marBottom w:val="0"/>
      <w:divBdr>
        <w:top w:val="none" w:sz="0" w:space="0" w:color="auto"/>
        <w:left w:val="none" w:sz="0" w:space="0" w:color="auto"/>
        <w:bottom w:val="none" w:sz="0" w:space="0" w:color="auto"/>
        <w:right w:val="none" w:sz="0" w:space="0" w:color="auto"/>
      </w:divBdr>
    </w:div>
    <w:div w:id="818107586">
      <w:bodyDiv w:val="1"/>
      <w:marLeft w:val="0"/>
      <w:marRight w:val="0"/>
      <w:marTop w:val="0"/>
      <w:marBottom w:val="0"/>
      <w:divBdr>
        <w:top w:val="none" w:sz="0" w:space="0" w:color="auto"/>
        <w:left w:val="none" w:sz="0" w:space="0" w:color="auto"/>
        <w:bottom w:val="none" w:sz="0" w:space="0" w:color="auto"/>
        <w:right w:val="none" w:sz="0" w:space="0" w:color="auto"/>
      </w:divBdr>
    </w:div>
    <w:div w:id="891501906">
      <w:bodyDiv w:val="1"/>
      <w:marLeft w:val="0"/>
      <w:marRight w:val="0"/>
      <w:marTop w:val="0"/>
      <w:marBottom w:val="0"/>
      <w:divBdr>
        <w:top w:val="none" w:sz="0" w:space="0" w:color="auto"/>
        <w:left w:val="none" w:sz="0" w:space="0" w:color="auto"/>
        <w:bottom w:val="none" w:sz="0" w:space="0" w:color="auto"/>
        <w:right w:val="none" w:sz="0" w:space="0" w:color="auto"/>
      </w:divBdr>
    </w:div>
    <w:div w:id="993098133">
      <w:marLeft w:val="0"/>
      <w:marRight w:val="0"/>
      <w:marTop w:val="0"/>
      <w:marBottom w:val="0"/>
      <w:divBdr>
        <w:top w:val="none" w:sz="0" w:space="0" w:color="auto"/>
        <w:left w:val="none" w:sz="0" w:space="0" w:color="auto"/>
        <w:bottom w:val="none" w:sz="0" w:space="0" w:color="auto"/>
        <w:right w:val="none" w:sz="0" w:space="0" w:color="auto"/>
      </w:divBdr>
    </w:div>
    <w:div w:id="993098134">
      <w:marLeft w:val="0"/>
      <w:marRight w:val="0"/>
      <w:marTop w:val="0"/>
      <w:marBottom w:val="0"/>
      <w:divBdr>
        <w:top w:val="none" w:sz="0" w:space="0" w:color="auto"/>
        <w:left w:val="none" w:sz="0" w:space="0" w:color="auto"/>
        <w:bottom w:val="none" w:sz="0" w:space="0" w:color="auto"/>
        <w:right w:val="none" w:sz="0" w:space="0" w:color="auto"/>
      </w:divBdr>
    </w:div>
    <w:div w:id="993098135">
      <w:marLeft w:val="0"/>
      <w:marRight w:val="0"/>
      <w:marTop w:val="0"/>
      <w:marBottom w:val="0"/>
      <w:divBdr>
        <w:top w:val="none" w:sz="0" w:space="0" w:color="auto"/>
        <w:left w:val="none" w:sz="0" w:space="0" w:color="auto"/>
        <w:bottom w:val="none" w:sz="0" w:space="0" w:color="auto"/>
        <w:right w:val="none" w:sz="0" w:space="0" w:color="auto"/>
      </w:divBdr>
    </w:div>
    <w:div w:id="993098136">
      <w:marLeft w:val="0"/>
      <w:marRight w:val="0"/>
      <w:marTop w:val="0"/>
      <w:marBottom w:val="0"/>
      <w:divBdr>
        <w:top w:val="none" w:sz="0" w:space="0" w:color="auto"/>
        <w:left w:val="none" w:sz="0" w:space="0" w:color="auto"/>
        <w:bottom w:val="none" w:sz="0" w:space="0" w:color="auto"/>
        <w:right w:val="none" w:sz="0" w:space="0" w:color="auto"/>
      </w:divBdr>
    </w:div>
    <w:div w:id="993098137">
      <w:marLeft w:val="0"/>
      <w:marRight w:val="0"/>
      <w:marTop w:val="0"/>
      <w:marBottom w:val="0"/>
      <w:divBdr>
        <w:top w:val="none" w:sz="0" w:space="0" w:color="auto"/>
        <w:left w:val="none" w:sz="0" w:space="0" w:color="auto"/>
        <w:bottom w:val="none" w:sz="0" w:space="0" w:color="auto"/>
        <w:right w:val="none" w:sz="0" w:space="0" w:color="auto"/>
      </w:divBdr>
    </w:div>
    <w:div w:id="993098138">
      <w:marLeft w:val="0"/>
      <w:marRight w:val="0"/>
      <w:marTop w:val="0"/>
      <w:marBottom w:val="0"/>
      <w:divBdr>
        <w:top w:val="none" w:sz="0" w:space="0" w:color="auto"/>
        <w:left w:val="none" w:sz="0" w:space="0" w:color="auto"/>
        <w:bottom w:val="none" w:sz="0" w:space="0" w:color="auto"/>
        <w:right w:val="none" w:sz="0" w:space="0" w:color="auto"/>
      </w:divBdr>
    </w:div>
    <w:div w:id="993098139">
      <w:marLeft w:val="0"/>
      <w:marRight w:val="0"/>
      <w:marTop w:val="0"/>
      <w:marBottom w:val="0"/>
      <w:divBdr>
        <w:top w:val="none" w:sz="0" w:space="0" w:color="auto"/>
        <w:left w:val="none" w:sz="0" w:space="0" w:color="auto"/>
        <w:bottom w:val="none" w:sz="0" w:space="0" w:color="auto"/>
        <w:right w:val="none" w:sz="0" w:space="0" w:color="auto"/>
      </w:divBdr>
    </w:div>
    <w:div w:id="993098140">
      <w:marLeft w:val="0"/>
      <w:marRight w:val="0"/>
      <w:marTop w:val="0"/>
      <w:marBottom w:val="0"/>
      <w:divBdr>
        <w:top w:val="none" w:sz="0" w:space="0" w:color="auto"/>
        <w:left w:val="none" w:sz="0" w:space="0" w:color="auto"/>
        <w:bottom w:val="none" w:sz="0" w:space="0" w:color="auto"/>
        <w:right w:val="none" w:sz="0" w:space="0" w:color="auto"/>
      </w:divBdr>
    </w:div>
    <w:div w:id="993098141">
      <w:marLeft w:val="0"/>
      <w:marRight w:val="0"/>
      <w:marTop w:val="0"/>
      <w:marBottom w:val="0"/>
      <w:divBdr>
        <w:top w:val="none" w:sz="0" w:space="0" w:color="auto"/>
        <w:left w:val="none" w:sz="0" w:space="0" w:color="auto"/>
        <w:bottom w:val="none" w:sz="0" w:space="0" w:color="auto"/>
        <w:right w:val="none" w:sz="0" w:space="0" w:color="auto"/>
      </w:divBdr>
    </w:div>
    <w:div w:id="993098142">
      <w:marLeft w:val="0"/>
      <w:marRight w:val="0"/>
      <w:marTop w:val="0"/>
      <w:marBottom w:val="0"/>
      <w:divBdr>
        <w:top w:val="none" w:sz="0" w:space="0" w:color="auto"/>
        <w:left w:val="none" w:sz="0" w:space="0" w:color="auto"/>
        <w:bottom w:val="none" w:sz="0" w:space="0" w:color="auto"/>
        <w:right w:val="none" w:sz="0" w:space="0" w:color="auto"/>
      </w:divBdr>
    </w:div>
    <w:div w:id="993098143">
      <w:marLeft w:val="0"/>
      <w:marRight w:val="0"/>
      <w:marTop w:val="0"/>
      <w:marBottom w:val="0"/>
      <w:divBdr>
        <w:top w:val="none" w:sz="0" w:space="0" w:color="auto"/>
        <w:left w:val="none" w:sz="0" w:space="0" w:color="auto"/>
        <w:bottom w:val="none" w:sz="0" w:space="0" w:color="auto"/>
        <w:right w:val="none" w:sz="0" w:space="0" w:color="auto"/>
      </w:divBdr>
    </w:div>
    <w:div w:id="993098144">
      <w:marLeft w:val="0"/>
      <w:marRight w:val="0"/>
      <w:marTop w:val="0"/>
      <w:marBottom w:val="0"/>
      <w:divBdr>
        <w:top w:val="none" w:sz="0" w:space="0" w:color="auto"/>
        <w:left w:val="none" w:sz="0" w:space="0" w:color="auto"/>
        <w:bottom w:val="none" w:sz="0" w:space="0" w:color="auto"/>
        <w:right w:val="none" w:sz="0" w:space="0" w:color="auto"/>
      </w:divBdr>
    </w:div>
    <w:div w:id="993098145">
      <w:marLeft w:val="0"/>
      <w:marRight w:val="0"/>
      <w:marTop w:val="0"/>
      <w:marBottom w:val="0"/>
      <w:divBdr>
        <w:top w:val="none" w:sz="0" w:space="0" w:color="auto"/>
        <w:left w:val="none" w:sz="0" w:space="0" w:color="auto"/>
        <w:bottom w:val="none" w:sz="0" w:space="0" w:color="auto"/>
        <w:right w:val="none" w:sz="0" w:space="0" w:color="auto"/>
      </w:divBdr>
    </w:div>
    <w:div w:id="993098146">
      <w:marLeft w:val="0"/>
      <w:marRight w:val="0"/>
      <w:marTop w:val="0"/>
      <w:marBottom w:val="0"/>
      <w:divBdr>
        <w:top w:val="none" w:sz="0" w:space="0" w:color="auto"/>
        <w:left w:val="none" w:sz="0" w:space="0" w:color="auto"/>
        <w:bottom w:val="none" w:sz="0" w:space="0" w:color="auto"/>
        <w:right w:val="none" w:sz="0" w:space="0" w:color="auto"/>
      </w:divBdr>
    </w:div>
    <w:div w:id="993098147">
      <w:marLeft w:val="0"/>
      <w:marRight w:val="0"/>
      <w:marTop w:val="0"/>
      <w:marBottom w:val="0"/>
      <w:divBdr>
        <w:top w:val="none" w:sz="0" w:space="0" w:color="auto"/>
        <w:left w:val="none" w:sz="0" w:space="0" w:color="auto"/>
        <w:bottom w:val="none" w:sz="0" w:space="0" w:color="auto"/>
        <w:right w:val="none" w:sz="0" w:space="0" w:color="auto"/>
      </w:divBdr>
    </w:div>
    <w:div w:id="993098148">
      <w:marLeft w:val="0"/>
      <w:marRight w:val="0"/>
      <w:marTop w:val="0"/>
      <w:marBottom w:val="0"/>
      <w:divBdr>
        <w:top w:val="none" w:sz="0" w:space="0" w:color="auto"/>
        <w:left w:val="none" w:sz="0" w:space="0" w:color="auto"/>
        <w:bottom w:val="none" w:sz="0" w:space="0" w:color="auto"/>
        <w:right w:val="none" w:sz="0" w:space="0" w:color="auto"/>
      </w:divBdr>
    </w:div>
    <w:div w:id="993098149">
      <w:marLeft w:val="0"/>
      <w:marRight w:val="0"/>
      <w:marTop w:val="0"/>
      <w:marBottom w:val="0"/>
      <w:divBdr>
        <w:top w:val="none" w:sz="0" w:space="0" w:color="auto"/>
        <w:left w:val="none" w:sz="0" w:space="0" w:color="auto"/>
        <w:bottom w:val="none" w:sz="0" w:space="0" w:color="auto"/>
        <w:right w:val="none" w:sz="0" w:space="0" w:color="auto"/>
      </w:divBdr>
    </w:div>
    <w:div w:id="993098150">
      <w:marLeft w:val="0"/>
      <w:marRight w:val="0"/>
      <w:marTop w:val="0"/>
      <w:marBottom w:val="0"/>
      <w:divBdr>
        <w:top w:val="none" w:sz="0" w:space="0" w:color="auto"/>
        <w:left w:val="none" w:sz="0" w:space="0" w:color="auto"/>
        <w:bottom w:val="none" w:sz="0" w:space="0" w:color="auto"/>
        <w:right w:val="none" w:sz="0" w:space="0" w:color="auto"/>
      </w:divBdr>
    </w:div>
    <w:div w:id="993098151">
      <w:marLeft w:val="0"/>
      <w:marRight w:val="0"/>
      <w:marTop w:val="0"/>
      <w:marBottom w:val="0"/>
      <w:divBdr>
        <w:top w:val="none" w:sz="0" w:space="0" w:color="auto"/>
        <w:left w:val="none" w:sz="0" w:space="0" w:color="auto"/>
        <w:bottom w:val="none" w:sz="0" w:space="0" w:color="auto"/>
        <w:right w:val="none" w:sz="0" w:space="0" w:color="auto"/>
      </w:divBdr>
    </w:div>
    <w:div w:id="993098152">
      <w:marLeft w:val="0"/>
      <w:marRight w:val="0"/>
      <w:marTop w:val="0"/>
      <w:marBottom w:val="0"/>
      <w:divBdr>
        <w:top w:val="none" w:sz="0" w:space="0" w:color="auto"/>
        <w:left w:val="none" w:sz="0" w:space="0" w:color="auto"/>
        <w:bottom w:val="none" w:sz="0" w:space="0" w:color="auto"/>
        <w:right w:val="none" w:sz="0" w:space="0" w:color="auto"/>
      </w:divBdr>
    </w:div>
    <w:div w:id="993098153">
      <w:marLeft w:val="0"/>
      <w:marRight w:val="0"/>
      <w:marTop w:val="0"/>
      <w:marBottom w:val="0"/>
      <w:divBdr>
        <w:top w:val="none" w:sz="0" w:space="0" w:color="auto"/>
        <w:left w:val="none" w:sz="0" w:space="0" w:color="auto"/>
        <w:bottom w:val="none" w:sz="0" w:space="0" w:color="auto"/>
        <w:right w:val="none" w:sz="0" w:space="0" w:color="auto"/>
      </w:divBdr>
    </w:div>
    <w:div w:id="993098154">
      <w:marLeft w:val="0"/>
      <w:marRight w:val="0"/>
      <w:marTop w:val="0"/>
      <w:marBottom w:val="0"/>
      <w:divBdr>
        <w:top w:val="none" w:sz="0" w:space="0" w:color="auto"/>
        <w:left w:val="none" w:sz="0" w:space="0" w:color="auto"/>
        <w:bottom w:val="none" w:sz="0" w:space="0" w:color="auto"/>
        <w:right w:val="none" w:sz="0" w:space="0" w:color="auto"/>
      </w:divBdr>
    </w:div>
    <w:div w:id="993098155">
      <w:marLeft w:val="0"/>
      <w:marRight w:val="0"/>
      <w:marTop w:val="0"/>
      <w:marBottom w:val="0"/>
      <w:divBdr>
        <w:top w:val="none" w:sz="0" w:space="0" w:color="auto"/>
        <w:left w:val="none" w:sz="0" w:space="0" w:color="auto"/>
        <w:bottom w:val="none" w:sz="0" w:space="0" w:color="auto"/>
        <w:right w:val="none" w:sz="0" w:space="0" w:color="auto"/>
      </w:divBdr>
    </w:div>
    <w:div w:id="993098156">
      <w:marLeft w:val="0"/>
      <w:marRight w:val="0"/>
      <w:marTop w:val="0"/>
      <w:marBottom w:val="0"/>
      <w:divBdr>
        <w:top w:val="none" w:sz="0" w:space="0" w:color="auto"/>
        <w:left w:val="none" w:sz="0" w:space="0" w:color="auto"/>
        <w:bottom w:val="none" w:sz="0" w:space="0" w:color="auto"/>
        <w:right w:val="none" w:sz="0" w:space="0" w:color="auto"/>
      </w:divBdr>
    </w:div>
    <w:div w:id="993098157">
      <w:marLeft w:val="0"/>
      <w:marRight w:val="0"/>
      <w:marTop w:val="0"/>
      <w:marBottom w:val="0"/>
      <w:divBdr>
        <w:top w:val="none" w:sz="0" w:space="0" w:color="auto"/>
        <w:left w:val="none" w:sz="0" w:space="0" w:color="auto"/>
        <w:bottom w:val="none" w:sz="0" w:space="0" w:color="auto"/>
        <w:right w:val="none" w:sz="0" w:space="0" w:color="auto"/>
      </w:divBdr>
    </w:div>
    <w:div w:id="993098158">
      <w:marLeft w:val="0"/>
      <w:marRight w:val="0"/>
      <w:marTop w:val="0"/>
      <w:marBottom w:val="0"/>
      <w:divBdr>
        <w:top w:val="none" w:sz="0" w:space="0" w:color="auto"/>
        <w:left w:val="none" w:sz="0" w:space="0" w:color="auto"/>
        <w:bottom w:val="none" w:sz="0" w:space="0" w:color="auto"/>
        <w:right w:val="none" w:sz="0" w:space="0" w:color="auto"/>
      </w:divBdr>
    </w:div>
    <w:div w:id="993098159">
      <w:marLeft w:val="0"/>
      <w:marRight w:val="0"/>
      <w:marTop w:val="0"/>
      <w:marBottom w:val="0"/>
      <w:divBdr>
        <w:top w:val="none" w:sz="0" w:space="0" w:color="auto"/>
        <w:left w:val="none" w:sz="0" w:space="0" w:color="auto"/>
        <w:bottom w:val="none" w:sz="0" w:space="0" w:color="auto"/>
        <w:right w:val="none" w:sz="0" w:space="0" w:color="auto"/>
      </w:divBdr>
    </w:div>
    <w:div w:id="993098160">
      <w:marLeft w:val="0"/>
      <w:marRight w:val="0"/>
      <w:marTop w:val="0"/>
      <w:marBottom w:val="0"/>
      <w:divBdr>
        <w:top w:val="none" w:sz="0" w:space="0" w:color="auto"/>
        <w:left w:val="none" w:sz="0" w:space="0" w:color="auto"/>
        <w:bottom w:val="none" w:sz="0" w:space="0" w:color="auto"/>
        <w:right w:val="none" w:sz="0" w:space="0" w:color="auto"/>
      </w:divBdr>
    </w:div>
    <w:div w:id="993098161">
      <w:marLeft w:val="0"/>
      <w:marRight w:val="0"/>
      <w:marTop w:val="0"/>
      <w:marBottom w:val="0"/>
      <w:divBdr>
        <w:top w:val="none" w:sz="0" w:space="0" w:color="auto"/>
        <w:left w:val="none" w:sz="0" w:space="0" w:color="auto"/>
        <w:bottom w:val="none" w:sz="0" w:space="0" w:color="auto"/>
        <w:right w:val="none" w:sz="0" w:space="0" w:color="auto"/>
      </w:divBdr>
    </w:div>
    <w:div w:id="993098162">
      <w:marLeft w:val="0"/>
      <w:marRight w:val="0"/>
      <w:marTop w:val="0"/>
      <w:marBottom w:val="0"/>
      <w:divBdr>
        <w:top w:val="none" w:sz="0" w:space="0" w:color="auto"/>
        <w:left w:val="none" w:sz="0" w:space="0" w:color="auto"/>
        <w:bottom w:val="none" w:sz="0" w:space="0" w:color="auto"/>
        <w:right w:val="none" w:sz="0" w:space="0" w:color="auto"/>
      </w:divBdr>
    </w:div>
    <w:div w:id="1098334465">
      <w:bodyDiv w:val="1"/>
      <w:marLeft w:val="0"/>
      <w:marRight w:val="0"/>
      <w:marTop w:val="0"/>
      <w:marBottom w:val="0"/>
      <w:divBdr>
        <w:top w:val="none" w:sz="0" w:space="0" w:color="auto"/>
        <w:left w:val="none" w:sz="0" w:space="0" w:color="auto"/>
        <w:bottom w:val="none" w:sz="0" w:space="0" w:color="auto"/>
        <w:right w:val="none" w:sz="0" w:space="0" w:color="auto"/>
      </w:divBdr>
    </w:div>
    <w:div w:id="1109087275">
      <w:bodyDiv w:val="1"/>
      <w:marLeft w:val="0"/>
      <w:marRight w:val="0"/>
      <w:marTop w:val="0"/>
      <w:marBottom w:val="0"/>
      <w:divBdr>
        <w:top w:val="none" w:sz="0" w:space="0" w:color="auto"/>
        <w:left w:val="none" w:sz="0" w:space="0" w:color="auto"/>
        <w:bottom w:val="none" w:sz="0" w:space="0" w:color="auto"/>
        <w:right w:val="none" w:sz="0" w:space="0" w:color="auto"/>
      </w:divBdr>
    </w:div>
    <w:div w:id="1150055117">
      <w:bodyDiv w:val="1"/>
      <w:marLeft w:val="0"/>
      <w:marRight w:val="0"/>
      <w:marTop w:val="0"/>
      <w:marBottom w:val="0"/>
      <w:divBdr>
        <w:top w:val="none" w:sz="0" w:space="0" w:color="auto"/>
        <w:left w:val="none" w:sz="0" w:space="0" w:color="auto"/>
        <w:bottom w:val="none" w:sz="0" w:space="0" w:color="auto"/>
        <w:right w:val="none" w:sz="0" w:space="0" w:color="auto"/>
      </w:divBdr>
    </w:div>
    <w:div w:id="1221668479">
      <w:bodyDiv w:val="1"/>
      <w:marLeft w:val="0"/>
      <w:marRight w:val="0"/>
      <w:marTop w:val="0"/>
      <w:marBottom w:val="0"/>
      <w:divBdr>
        <w:top w:val="none" w:sz="0" w:space="0" w:color="auto"/>
        <w:left w:val="none" w:sz="0" w:space="0" w:color="auto"/>
        <w:bottom w:val="none" w:sz="0" w:space="0" w:color="auto"/>
        <w:right w:val="none" w:sz="0" w:space="0" w:color="auto"/>
      </w:divBdr>
    </w:div>
    <w:div w:id="1447044080">
      <w:bodyDiv w:val="1"/>
      <w:marLeft w:val="0"/>
      <w:marRight w:val="0"/>
      <w:marTop w:val="0"/>
      <w:marBottom w:val="0"/>
      <w:divBdr>
        <w:top w:val="none" w:sz="0" w:space="0" w:color="auto"/>
        <w:left w:val="none" w:sz="0" w:space="0" w:color="auto"/>
        <w:bottom w:val="none" w:sz="0" w:space="0" w:color="auto"/>
        <w:right w:val="none" w:sz="0" w:space="0" w:color="auto"/>
      </w:divBdr>
    </w:div>
    <w:div w:id="1533416192">
      <w:bodyDiv w:val="1"/>
      <w:marLeft w:val="0"/>
      <w:marRight w:val="0"/>
      <w:marTop w:val="0"/>
      <w:marBottom w:val="0"/>
      <w:divBdr>
        <w:top w:val="none" w:sz="0" w:space="0" w:color="auto"/>
        <w:left w:val="none" w:sz="0" w:space="0" w:color="auto"/>
        <w:bottom w:val="none" w:sz="0" w:space="0" w:color="auto"/>
        <w:right w:val="none" w:sz="0" w:space="0" w:color="auto"/>
      </w:divBdr>
    </w:div>
    <w:div w:id="1569803938">
      <w:bodyDiv w:val="1"/>
      <w:marLeft w:val="0"/>
      <w:marRight w:val="0"/>
      <w:marTop w:val="0"/>
      <w:marBottom w:val="0"/>
      <w:divBdr>
        <w:top w:val="none" w:sz="0" w:space="0" w:color="auto"/>
        <w:left w:val="none" w:sz="0" w:space="0" w:color="auto"/>
        <w:bottom w:val="none" w:sz="0" w:space="0" w:color="auto"/>
        <w:right w:val="none" w:sz="0" w:space="0" w:color="auto"/>
      </w:divBdr>
    </w:div>
    <w:div w:id="2002544166">
      <w:bodyDiv w:val="1"/>
      <w:marLeft w:val="0"/>
      <w:marRight w:val="0"/>
      <w:marTop w:val="0"/>
      <w:marBottom w:val="0"/>
      <w:divBdr>
        <w:top w:val="none" w:sz="0" w:space="0" w:color="auto"/>
        <w:left w:val="none" w:sz="0" w:space="0" w:color="auto"/>
        <w:bottom w:val="none" w:sz="0" w:space="0" w:color="auto"/>
        <w:right w:val="none" w:sz="0" w:space="0" w:color="auto"/>
      </w:divBdr>
    </w:div>
    <w:div w:id="210915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14DC0-4701-4FCC-9F99-92197FAB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謝鴻鈞</dc:creator>
  <cp:lastModifiedBy>彭宜暄</cp:lastModifiedBy>
  <cp:revision>2</cp:revision>
  <dcterms:created xsi:type="dcterms:W3CDTF">2026-09-29T02:31:00Z</dcterms:created>
  <dcterms:modified xsi:type="dcterms:W3CDTF">2026-09-29T02:31:00Z</dcterms:modified>
</cp:coreProperties>
</file>