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769" w:rsidRPr="00496CC2" w:rsidRDefault="00976269" w:rsidP="00E364A1">
      <w:pPr>
        <w:spacing w:line="600" w:lineRule="exact"/>
        <w:jc w:val="center"/>
        <w:rPr>
          <w:rFonts w:ascii="標楷體" w:eastAsia="標楷體" w:hAnsi="標楷體"/>
          <w:sz w:val="40"/>
          <w:szCs w:val="40"/>
        </w:rPr>
      </w:pPr>
      <w:bookmarkStart w:id="0" w:name="_GoBack"/>
      <w:bookmarkEnd w:id="0"/>
      <w:r w:rsidRPr="00976269">
        <w:rPr>
          <w:rFonts w:ascii="標楷體" w:eastAsia="標楷體" w:hAnsi="標楷體"/>
          <w:sz w:val="40"/>
          <w:szCs w:val="40"/>
        </w:rPr>
        <w:t>高壓電力設備保養維護合約</w:t>
      </w:r>
      <w:r w:rsidR="00223769" w:rsidRPr="00496CC2">
        <w:rPr>
          <w:rFonts w:ascii="標楷體" w:eastAsia="標楷體" w:hAnsi="標楷體" w:hint="eastAsia"/>
          <w:sz w:val="40"/>
          <w:szCs w:val="40"/>
        </w:rPr>
        <w:t>招標規範</w:t>
      </w:r>
    </w:p>
    <w:p w:rsidR="00E364A1" w:rsidRPr="00E364A1" w:rsidRDefault="00895D6B" w:rsidP="00E364A1">
      <w:pPr>
        <w:pStyle w:val="aa"/>
        <w:numPr>
          <w:ilvl w:val="0"/>
          <w:numId w:val="10"/>
        </w:numPr>
        <w:spacing w:line="600" w:lineRule="exact"/>
        <w:ind w:leftChars="0"/>
        <w:rPr>
          <w:rFonts w:ascii="標楷體" w:eastAsia="標楷體" w:hAnsi="標楷體"/>
          <w:sz w:val="32"/>
          <w:szCs w:val="32"/>
        </w:rPr>
      </w:pPr>
      <w:r w:rsidRPr="00E364A1">
        <w:rPr>
          <w:rFonts w:ascii="標楷體" w:eastAsia="標楷體" w:hAnsi="標楷體"/>
          <w:sz w:val="32"/>
          <w:szCs w:val="32"/>
        </w:rPr>
        <w:t>契約期間：</w:t>
      </w:r>
    </w:p>
    <w:p w:rsidR="00895D6B" w:rsidRDefault="00E364A1" w:rsidP="00E364A1">
      <w:pPr>
        <w:pStyle w:val="aa"/>
        <w:spacing w:line="600" w:lineRule="exact"/>
        <w:ind w:leftChars="0" w:left="622"/>
        <w:rPr>
          <w:rFonts w:ascii="標楷體" w:eastAsia="標楷體" w:hAnsi="標楷體"/>
          <w:sz w:val="28"/>
          <w:szCs w:val="28"/>
        </w:rPr>
      </w:pPr>
      <w:r>
        <w:rPr>
          <w:rFonts w:ascii="標楷體" w:eastAsia="標楷體" w:hAnsi="標楷體" w:hint="eastAsia"/>
          <w:sz w:val="28"/>
          <w:szCs w:val="28"/>
        </w:rPr>
        <w:t xml:space="preserve">    </w:t>
      </w:r>
      <w:r w:rsidR="00496CC2" w:rsidRPr="00E364A1">
        <w:rPr>
          <w:rFonts w:ascii="標楷體" w:eastAsia="標楷體" w:hAnsi="標楷體" w:hint="eastAsia"/>
          <w:sz w:val="28"/>
          <w:szCs w:val="28"/>
        </w:rPr>
        <w:t>11</w:t>
      </w:r>
      <w:r w:rsidR="00496CC2" w:rsidRPr="00E364A1">
        <w:rPr>
          <w:rFonts w:ascii="標楷體" w:eastAsia="標楷體" w:hAnsi="標楷體"/>
          <w:sz w:val="28"/>
          <w:szCs w:val="28"/>
        </w:rPr>
        <w:t>5</w:t>
      </w:r>
      <w:r w:rsidR="00895D6B" w:rsidRPr="00E364A1">
        <w:rPr>
          <w:rFonts w:ascii="標楷體" w:eastAsia="標楷體" w:hAnsi="標楷體" w:hint="eastAsia"/>
          <w:sz w:val="28"/>
          <w:szCs w:val="28"/>
        </w:rPr>
        <w:t>年8月1日至</w:t>
      </w:r>
      <w:r w:rsidR="00496CC2" w:rsidRPr="00E364A1">
        <w:rPr>
          <w:rFonts w:ascii="標楷體" w:eastAsia="標楷體" w:hAnsi="標楷體" w:hint="eastAsia"/>
          <w:sz w:val="28"/>
          <w:szCs w:val="28"/>
        </w:rPr>
        <w:t>11</w:t>
      </w:r>
      <w:r w:rsidR="00496CC2" w:rsidRPr="00E364A1">
        <w:rPr>
          <w:rFonts w:ascii="標楷體" w:eastAsia="標楷體" w:hAnsi="標楷體"/>
          <w:sz w:val="28"/>
          <w:szCs w:val="28"/>
        </w:rPr>
        <w:t>8</w:t>
      </w:r>
      <w:r w:rsidR="00895D6B" w:rsidRPr="00E364A1">
        <w:rPr>
          <w:rFonts w:ascii="標楷體" w:eastAsia="標楷體" w:hAnsi="標楷體" w:hint="eastAsia"/>
          <w:sz w:val="28"/>
          <w:szCs w:val="28"/>
        </w:rPr>
        <w:t>年</w:t>
      </w:r>
      <w:r w:rsidR="00E54105" w:rsidRPr="00E364A1">
        <w:rPr>
          <w:rFonts w:ascii="標楷體" w:eastAsia="標楷體" w:hAnsi="標楷體" w:hint="eastAsia"/>
          <w:sz w:val="28"/>
          <w:szCs w:val="28"/>
        </w:rPr>
        <w:t>7</w:t>
      </w:r>
      <w:r w:rsidR="00895D6B" w:rsidRPr="00E364A1">
        <w:rPr>
          <w:rFonts w:ascii="標楷體" w:eastAsia="標楷體" w:hAnsi="標楷體" w:hint="eastAsia"/>
          <w:sz w:val="28"/>
          <w:szCs w:val="28"/>
        </w:rPr>
        <w:t>月31日</w:t>
      </w:r>
    </w:p>
    <w:p w:rsidR="00976269" w:rsidRPr="00E364A1" w:rsidRDefault="00976269" w:rsidP="00D965BA">
      <w:pPr>
        <w:pStyle w:val="aa"/>
        <w:numPr>
          <w:ilvl w:val="0"/>
          <w:numId w:val="10"/>
        </w:numPr>
        <w:spacing w:line="600" w:lineRule="exact"/>
        <w:ind w:leftChars="0"/>
        <w:rPr>
          <w:rFonts w:ascii="標楷體" w:eastAsia="標楷體" w:hAnsi="標楷體"/>
          <w:sz w:val="32"/>
          <w:szCs w:val="32"/>
        </w:rPr>
      </w:pPr>
      <w:r w:rsidRPr="00E364A1">
        <w:rPr>
          <w:rFonts w:ascii="標楷體" w:eastAsia="標楷體" w:hAnsi="標楷體"/>
          <w:sz w:val="32"/>
          <w:szCs w:val="32"/>
        </w:rPr>
        <w:t>維護標的：</w:t>
      </w:r>
    </w:p>
    <w:p w:rsidR="00976269" w:rsidRPr="00D965BA" w:rsidRDefault="00976269" w:rsidP="00D965BA">
      <w:pPr>
        <w:spacing w:line="600" w:lineRule="exact"/>
        <w:ind w:firstLineChars="101" w:firstLine="283"/>
        <w:rPr>
          <w:rFonts w:ascii="標楷體" w:eastAsia="標楷體" w:hAnsi="標楷體"/>
          <w:sz w:val="28"/>
          <w:szCs w:val="28"/>
        </w:rPr>
      </w:pPr>
      <w:r w:rsidRPr="00D965BA">
        <w:rPr>
          <w:rFonts w:ascii="標楷體" w:eastAsia="標楷體" w:hAnsi="標楷體"/>
          <w:sz w:val="28"/>
          <w:szCs w:val="28"/>
        </w:rPr>
        <w:t>（一） 標的：</w:t>
      </w:r>
      <w:proofErr w:type="gramStart"/>
      <w:r w:rsidRPr="00D965BA">
        <w:rPr>
          <w:rFonts w:ascii="標楷體" w:eastAsia="標楷體" w:hAnsi="標楷體"/>
          <w:sz w:val="28"/>
          <w:szCs w:val="28"/>
        </w:rPr>
        <w:t>各變電室</w:t>
      </w:r>
      <w:proofErr w:type="gramEnd"/>
      <w:r w:rsidRPr="00D965BA">
        <w:rPr>
          <w:rFonts w:ascii="標楷體" w:eastAsia="標楷體" w:hAnsi="標楷體"/>
          <w:sz w:val="28"/>
          <w:szCs w:val="28"/>
        </w:rPr>
        <w:t>之高低壓電力設備，共三站。</w:t>
      </w:r>
    </w:p>
    <w:p w:rsidR="00976269" w:rsidRPr="00D965BA" w:rsidRDefault="00976269" w:rsidP="00D965BA">
      <w:pPr>
        <w:spacing w:line="600" w:lineRule="exact"/>
        <w:ind w:rightChars="-59" w:right="-142" w:firstLineChars="101" w:firstLine="283"/>
        <w:rPr>
          <w:rFonts w:ascii="標楷體" w:eastAsia="標楷體" w:hAnsi="標楷體"/>
          <w:sz w:val="28"/>
          <w:szCs w:val="28"/>
        </w:rPr>
      </w:pPr>
      <w:r w:rsidRPr="00D965BA">
        <w:rPr>
          <w:rFonts w:ascii="標楷體" w:eastAsia="標楷體" w:hAnsi="標楷體"/>
          <w:sz w:val="28"/>
          <w:szCs w:val="28"/>
        </w:rPr>
        <w:t>（二） 地點：新北市泰山區貴子路 69 號</w:t>
      </w:r>
      <w:r w:rsidR="00D965BA" w:rsidRPr="00D965BA">
        <w:rPr>
          <w:rFonts w:ascii="標楷體" w:eastAsia="標楷體" w:hAnsi="標楷體"/>
          <w:sz w:val="28"/>
          <w:szCs w:val="28"/>
        </w:rPr>
        <w:t>（電號05-45-4343-11-3範圍內）</w:t>
      </w:r>
    </w:p>
    <w:p w:rsidR="00D965BA" w:rsidRPr="00E364A1" w:rsidRDefault="00D965BA" w:rsidP="00E364A1">
      <w:pPr>
        <w:pStyle w:val="aa"/>
        <w:numPr>
          <w:ilvl w:val="0"/>
          <w:numId w:val="10"/>
        </w:numPr>
        <w:spacing w:line="600" w:lineRule="exact"/>
        <w:ind w:leftChars="0"/>
        <w:rPr>
          <w:rFonts w:ascii="標楷體" w:eastAsia="標楷體" w:hAnsi="標楷體"/>
          <w:sz w:val="32"/>
          <w:szCs w:val="32"/>
        </w:rPr>
      </w:pPr>
      <w:r w:rsidRPr="00E364A1">
        <w:rPr>
          <w:rFonts w:ascii="標楷體" w:eastAsia="標楷體" w:hAnsi="標楷體" w:hint="eastAsia"/>
          <w:sz w:val="32"/>
          <w:szCs w:val="32"/>
        </w:rPr>
        <w:t>服務項目：</w:t>
      </w:r>
    </w:p>
    <w:p w:rsidR="00D965BA" w:rsidRDefault="00D965BA" w:rsidP="00D965BA">
      <w:pPr>
        <w:pStyle w:val="aa"/>
        <w:numPr>
          <w:ilvl w:val="0"/>
          <w:numId w:val="3"/>
        </w:numPr>
        <w:spacing w:line="600" w:lineRule="exact"/>
        <w:ind w:leftChars="0" w:left="1134" w:hanging="708"/>
        <w:rPr>
          <w:rFonts w:ascii="標楷體" w:eastAsia="標楷體" w:hAnsi="標楷體"/>
          <w:sz w:val="28"/>
          <w:szCs w:val="28"/>
        </w:rPr>
      </w:pPr>
      <w:r w:rsidRPr="00D965BA">
        <w:rPr>
          <w:rFonts w:ascii="標楷體" w:eastAsia="標楷體" w:hAnsi="標楷體"/>
          <w:sz w:val="28"/>
          <w:szCs w:val="28"/>
        </w:rPr>
        <w:t>乙方在合約期間應每月派遣合格且合法之技術人員巡</w:t>
      </w:r>
      <w:proofErr w:type="gramStart"/>
      <w:r w:rsidRPr="00D965BA">
        <w:rPr>
          <w:rFonts w:ascii="標楷體" w:eastAsia="標楷體" w:hAnsi="標楷體"/>
          <w:sz w:val="28"/>
          <w:szCs w:val="28"/>
        </w:rPr>
        <w:t>檢甲方變電室</w:t>
      </w:r>
      <w:proofErr w:type="gramEnd"/>
      <w:r w:rsidRPr="00D965BA">
        <w:rPr>
          <w:rFonts w:ascii="標楷體" w:eastAsia="標楷體" w:hAnsi="標楷體"/>
          <w:sz w:val="28"/>
          <w:szCs w:val="28"/>
        </w:rPr>
        <w:t>之高低壓電力設備乙次，每年以精密儀器停電檢驗高低壓電力設備乙次，並於停電檢驗時一併測試電源自動切換開關之動作；另每年以</w:t>
      </w:r>
      <w:proofErr w:type="gramStart"/>
      <w:r w:rsidRPr="00D965BA">
        <w:rPr>
          <w:rFonts w:ascii="標楷體" w:eastAsia="標楷體" w:hAnsi="標楷體"/>
          <w:sz w:val="28"/>
          <w:szCs w:val="28"/>
        </w:rPr>
        <w:t>紅外線熱顯影像</w:t>
      </w:r>
      <w:proofErr w:type="gramEnd"/>
      <w:r w:rsidRPr="00D965BA">
        <w:rPr>
          <w:rFonts w:ascii="標楷體" w:eastAsia="標楷體" w:hAnsi="標楷體"/>
          <w:sz w:val="28"/>
          <w:szCs w:val="28"/>
        </w:rPr>
        <w:t>檢測乙次。</w:t>
      </w:r>
    </w:p>
    <w:p w:rsidR="00D965BA" w:rsidRDefault="00D965BA" w:rsidP="00D965BA">
      <w:pPr>
        <w:pStyle w:val="aa"/>
        <w:numPr>
          <w:ilvl w:val="0"/>
          <w:numId w:val="3"/>
        </w:numPr>
        <w:spacing w:line="600" w:lineRule="exact"/>
        <w:ind w:leftChars="0" w:left="1134" w:hanging="708"/>
        <w:rPr>
          <w:rFonts w:ascii="標楷體" w:eastAsia="標楷體" w:hAnsi="標楷體"/>
          <w:sz w:val="28"/>
          <w:szCs w:val="28"/>
        </w:rPr>
      </w:pPr>
      <w:r w:rsidRPr="00591BC2">
        <w:rPr>
          <w:rFonts w:ascii="標楷體" w:eastAsia="標楷體" w:hAnsi="標楷體"/>
          <w:sz w:val="28"/>
          <w:szCs w:val="28"/>
        </w:rPr>
        <w:t>乙方在合約期間</w:t>
      </w:r>
      <w:proofErr w:type="gramStart"/>
      <w:r w:rsidRPr="00591BC2">
        <w:rPr>
          <w:rFonts w:ascii="標楷體" w:eastAsia="標楷體" w:hAnsi="標楷體"/>
          <w:sz w:val="28"/>
          <w:szCs w:val="28"/>
        </w:rPr>
        <w:t>如遇甲方</w:t>
      </w:r>
      <w:proofErr w:type="gramEnd"/>
      <w:r w:rsidRPr="00591BC2">
        <w:rPr>
          <w:rFonts w:ascii="標楷體" w:eastAsia="標楷體" w:hAnsi="標楷體"/>
          <w:sz w:val="28"/>
          <w:szCs w:val="28"/>
        </w:rPr>
        <w:t>電氣設備臨時發生故障或緊急狀況時，乙方應在接獲甲方通知後2小時內，派員至現場進行各項修護工作，惟其搶修之經費應經甲方同意，若有特殊情況，可由雙方協議商定。</w:t>
      </w:r>
    </w:p>
    <w:p w:rsidR="00591BC2" w:rsidRPr="00591BC2" w:rsidRDefault="00591BC2" w:rsidP="00591BC2">
      <w:pPr>
        <w:pStyle w:val="aa"/>
        <w:numPr>
          <w:ilvl w:val="0"/>
          <w:numId w:val="3"/>
        </w:numPr>
        <w:spacing w:line="600" w:lineRule="exact"/>
        <w:ind w:leftChars="0" w:left="1134" w:hanging="708"/>
        <w:rPr>
          <w:rFonts w:ascii="標楷體" w:eastAsia="標楷體" w:hAnsi="標楷體" w:hint="eastAsia"/>
          <w:sz w:val="28"/>
          <w:szCs w:val="28"/>
        </w:rPr>
      </w:pPr>
      <w:r w:rsidRPr="00591BC2">
        <w:rPr>
          <w:rFonts w:ascii="標楷體" w:eastAsia="標楷體" w:hAnsi="標楷體"/>
          <w:sz w:val="28"/>
          <w:szCs w:val="28"/>
        </w:rPr>
        <w:t>於合約期間變電室內之高低壓電力設備如有故障或緊急狀況等情，乙方未能於接獲通知時</w:t>
      </w:r>
      <w:r w:rsidRPr="00591BC2">
        <w:rPr>
          <w:rFonts w:ascii="標楷體" w:eastAsia="標楷體" w:hAnsi="標楷體" w:hint="eastAsia"/>
          <w:sz w:val="28"/>
          <w:szCs w:val="28"/>
        </w:rPr>
        <w:t xml:space="preserve"> </w:t>
      </w:r>
      <w:r w:rsidRPr="00591BC2">
        <w:rPr>
          <w:rFonts w:ascii="標楷體" w:eastAsia="標楷體" w:hAnsi="標楷體"/>
          <w:sz w:val="28"/>
          <w:szCs w:val="28"/>
        </w:rPr>
        <w:t>2</w:t>
      </w:r>
      <w:r w:rsidRPr="00591BC2">
        <w:rPr>
          <w:rFonts w:ascii="標楷體" w:eastAsia="標楷體" w:hAnsi="標楷體" w:hint="eastAsia"/>
          <w:sz w:val="28"/>
          <w:szCs w:val="28"/>
        </w:rPr>
        <w:t xml:space="preserve"> </w:t>
      </w:r>
      <w:r w:rsidRPr="00591BC2">
        <w:rPr>
          <w:rFonts w:ascii="標楷體" w:eastAsia="標楷體" w:hAnsi="標楷體"/>
          <w:sz w:val="28"/>
          <w:szCs w:val="28"/>
        </w:rPr>
        <w:t>小時內派員趕抵現場者，甲方得扣抵當月保養維護費百分之十，按</w:t>
      </w:r>
      <w:proofErr w:type="gramStart"/>
      <w:r w:rsidRPr="00591BC2">
        <w:rPr>
          <w:rFonts w:ascii="標楷體" w:eastAsia="標楷體" w:hAnsi="標楷體"/>
          <w:sz w:val="28"/>
          <w:szCs w:val="28"/>
        </w:rPr>
        <w:t>次計罰</w:t>
      </w:r>
      <w:proofErr w:type="gramEnd"/>
      <w:r w:rsidRPr="00591BC2">
        <w:rPr>
          <w:rFonts w:ascii="標楷體" w:eastAsia="標楷體" w:hAnsi="標楷體"/>
          <w:sz w:val="28"/>
          <w:szCs w:val="28"/>
        </w:rPr>
        <w:t>，惟至高</w:t>
      </w:r>
      <w:proofErr w:type="gramStart"/>
      <w:r w:rsidRPr="00591BC2">
        <w:rPr>
          <w:rFonts w:ascii="標楷體" w:eastAsia="標楷體" w:hAnsi="標楷體"/>
          <w:sz w:val="28"/>
          <w:szCs w:val="28"/>
        </w:rPr>
        <w:t>不</w:t>
      </w:r>
      <w:proofErr w:type="gramEnd"/>
      <w:r w:rsidRPr="00591BC2">
        <w:rPr>
          <w:rFonts w:ascii="標楷體" w:eastAsia="標楷體" w:hAnsi="標楷體"/>
          <w:sz w:val="28"/>
          <w:szCs w:val="28"/>
        </w:rPr>
        <w:t>逾當月之保養維護費之總額。</w:t>
      </w:r>
      <w:r w:rsidRPr="00591BC2">
        <w:rPr>
          <w:rFonts w:ascii="標楷體" w:eastAsia="標楷體" w:hAnsi="標楷體" w:hint="eastAsia"/>
          <w:sz w:val="28"/>
          <w:szCs w:val="28"/>
        </w:rPr>
        <w:t>如逾前開金額時，甲方得</w:t>
      </w:r>
      <w:r w:rsidRPr="00591BC2">
        <w:rPr>
          <w:rFonts w:ascii="標楷體" w:eastAsia="標楷體" w:hAnsi="標楷體"/>
          <w:sz w:val="28"/>
          <w:szCs w:val="28"/>
        </w:rPr>
        <w:t>終止或解除本合約，</w:t>
      </w:r>
      <w:r w:rsidRPr="00591BC2">
        <w:rPr>
          <w:rFonts w:ascii="標楷體" w:eastAsia="標楷體" w:hAnsi="標楷體" w:hint="eastAsia"/>
          <w:sz w:val="28"/>
          <w:szCs w:val="28"/>
        </w:rPr>
        <w:t>並得請求損害賠償。</w:t>
      </w:r>
    </w:p>
    <w:p w:rsidR="00591BC2" w:rsidRPr="00591BC2" w:rsidRDefault="00591BC2" w:rsidP="00591BC2">
      <w:pPr>
        <w:pStyle w:val="aa"/>
        <w:numPr>
          <w:ilvl w:val="0"/>
          <w:numId w:val="3"/>
        </w:numPr>
        <w:spacing w:line="600" w:lineRule="exact"/>
        <w:ind w:leftChars="0" w:left="1134" w:hanging="708"/>
        <w:rPr>
          <w:rFonts w:ascii="標楷體" w:eastAsia="標楷體" w:hAnsi="標楷體"/>
          <w:sz w:val="28"/>
          <w:szCs w:val="28"/>
        </w:rPr>
      </w:pPr>
      <w:r w:rsidRPr="00591BC2">
        <w:rPr>
          <w:rFonts w:ascii="標楷體" w:eastAsia="標楷體" w:hAnsi="標楷體"/>
          <w:sz w:val="28"/>
          <w:szCs w:val="28"/>
        </w:rPr>
        <w:t>乙方在合約期間得接受甲方委託向主管機關辦理有關電氣業務，其代辦費用由甲方支付。</w:t>
      </w:r>
    </w:p>
    <w:p w:rsidR="00D965BA" w:rsidRDefault="00591BC2" w:rsidP="00591BC2">
      <w:pPr>
        <w:pStyle w:val="aa"/>
        <w:numPr>
          <w:ilvl w:val="0"/>
          <w:numId w:val="3"/>
        </w:numPr>
        <w:spacing w:line="600" w:lineRule="exact"/>
        <w:ind w:leftChars="0" w:left="1134" w:hanging="708"/>
        <w:rPr>
          <w:rFonts w:ascii="標楷體" w:eastAsia="標楷體" w:hAnsi="標楷體"/>
          <w:sz w:val="28"/>
          <w:szCs w:val="28"/>
        </w:rPr>
      </w:pPr>
      <w:proofErr w:type="gramStart"/>
      <w:r w:rsidRPr="00591BC2">
        <w:rPr>
          <w:rFonts w:ascii="標楷體" w:eastAsia="標楷體" w:hAnsi="標楷體"/>
          <w:sz w:val="28"/>
          <w:szCs w:val="28"/>
        </w:rPr>
        <w:t>另乙方得應甲方</w:t>
      </w:r>
      <w:proofErr w:type="gramEnd"/>
      <w:r w:rsidRPr="00591BC2">
        <w:rPr>
          <w:rFonts w:ascii="標楷體" w:eastAsia="標楷體" w:hAnsi="標楷體"/>
          <w:sz w:val="28"/>
          <w:szCs w:val="28"/>
        </w:rPr>
        <w:t>要求提供改善用電設備之建議和解答有關用</w:t>
      </w:r>
      <w:proofErr w:type="gramStart"/>
      <w:r w:rsidRPr="00591BC2">
        <w:rPr>
          <w:rFonts w:ascii="標楷體" w:eastAsia="標楷體" w:hAnsi="標楷體"/>
          <w:sz w:val="28"/>
          <w:szCs w:val="28"/>
        </w:rPr>
        <w:t>電疑難</w:t>
      </w:r>
      <w:proofErr w:type="gramEnd"/>
      <w:r w:rsidRPr="00591BC2">
        <w:rPr>
          <w:rFonts w:ascii="標楷體" w:eastAsia="標楷體" w:hAnsi="標楷體"/>
          <w:sz w:val="28"/>
          <w:szCs w:val="28"/>
        </w:rPr>
        <w:t xml:space="preserve">， </w:t>
      </w:r>
      <w:proofErr w:type="gramStart"/>
      <w:r w:rsidRPr="00591BC2">
        <w:rPr>
          <w:rFonts w:ascii="標楷體" w:eastAsia="標楷體" w:hAnsi="標楷體"/>
          <w:sz w:val="28"/>
          <w:szCs w:val="28"/>
        </w:rPr>
        <w:t>如欲酌收</w:t>
      </w:r>
      <w:proofErr w:type="gramEnd"/>
      <w:r w:rsidRPr="00591BC2">
        <w:rPr>
          <w:rFonts w:ascii="標楷體" w:eastAsia="標楷體" w:hAnsi="標楷體"/>
          <w:sz w:val="28"/>
          <w:szCs w:val="28"/>
        </w:rPr>
        <w:t>諮詢顧問費，應於事先報價經甲方同意。</w:t>
      </w:r>
    </w:p>
    <w:p w:rsidR="006847EA" w:rsidRPr="00591BC2" w:rsidRDefault="006847EA" w:rsidP="00591BC2">
      <w:pPr>
        <w:pStyle w:val="aa"/>
        <w:numPr>
          <w:ilvl w:val="0"/>
          <w:numId w:val="3"/>
        </w:numPr>
        <w:spacing w:line="600" w:lineRule="exact"/>
        <w:ind w:leftChars="0" w:left="1134" w:hanging="708"/>
        <w:rPr>
          <w:rFonts w:ascii="標楷體" w:eastAsia="標楷體" w:hAnsi="標楷體" w:hint="eastAsia"/>
          <w:sz w:val="28"/>
          <w:szCs w:val="28"/>
        </w:rPr>
      </w:pPr>
      <w:r>
        <w:rPr>
          <w:rFonts w:ascii="標楷體" w:eastAsia="標楷體" w:hAnsi="標楷體" w:hint="eastAsia"/>
          <w:sz w:val="28"/>
          <w:szCs w:val="28"/>
        </w:rPr>
        <w:t>需申請本院</w:t>
      </w:r>
      <w:r>
        <w:rPr>
          <w:rFonts w:ascii="新細明體" w:eastAsia="新細明體" w:hAnsi="新細明體" w:hint="eastAsia"/>
          <w:sz w:val="28"/>
          <w:szCs w:val="28"/>
        </w:rPr>
        <w:t>「</w:t>
      </w:r>
      <w:r w:rsidRPr="006847EA">
        <w:rPr>
          <w:rFonts w:ascii="標楷體" w:eastAsia="標楷體" w:hAnsi="標楷體" w:hint="eastAsia"/>
          <w:sz w:val="28"/>
          <w:szCs w:val="28"/>
        </w:rPr>
        <w:t>用</w:t>
      </w:r>
      <w:r>
        <w:rPr>
          <w:rFonts w:ascii="標楷體" w:eastAsia="標楷體" w:hAnsi="標楷體" w:hint="eastAsia"/>
          <w:sz w:val="28"/>
          <w:szCs w:val="28"/>
        </w:rPr>
        <w:t>電場所專任電氣技術人員</w:t>
      </w:r>
      <w:r>
        <w:rPr>
          <w:rFonts w:ascii="新細明體" w:eastAsia="新細明體" w:hAnsi="新細明體" w:hint="eastAsia"/>
          <w:sz w:val="28"/>
          <w:szCs w:val="28"/>
        </w:rPr>
        <w:t>」</w:t>
      </w:r>
      <w:r>
        <w:rPr>
          <w:rFonts w:ascii="標楷體" w:eastAsia="標楷體" w:hAnsi="標楷體" w:hint="eastAsia"/>
          <w:sz w:val="28"/>
          <w:szCs w:val="28"/>
        </w:rPr>
        <w:t>登記執照</w:t>
      </w:r>
    </w:p>
    <w:p w:rsidR="00765A67" w:rsidRPr="00E364A1" w:rsidRDefault="00895D6B" w:rsidP="00E364A1">
      <w:pPr>
        <w:pStyle w:val="aa"/>
        <w:numPr>
          <w:ilvl w:val="0"/>
          <w:numId w:val="10"/>
        </w:numPr>
        <w:spacing w:line="600" w:lineRule="exact"/>
        <w:ind w:leftChars="0"/>
        <w:rPr>
          <w:rFonts w:ascii="標楷體" w:eastAsia="標楷體" w:hAnsi="標楷體"/>
          <w:sz w:val="32"/>
          <w:szCs w:val="32"/>
        </w:rPr>
      </w:pPr>
      <w:r w:rsidRPr="00E364A1">
        <w:rPr>
          <w:rFonts w:ascii="標楷體" w:eastAsia="標楷體" w:hAnsi="標楷體" w:hint="eastAsia"/>
          <w:sz w:val="32"/>
          <w:szCs w:val="32"/>
        </w:rPr>
        <w:lastRenderedPageBreak/>
        <w:t>廠商資格</w:t>
      </w:r>
      <w:r w:rsidR="00C13C3F" w:rsidRPr="00E364A1">
        <w:rPr>
          <w:rFonts w:ascii="標楷體" w:eastAsia="標楷體" w:hAnsi="標楷體" w:hint="eastAsia"/>
          <w:sz w:val="32"/>
          <w:szCs w:val="32"/>
        </w:rPr>
        <w:t>：</w:t>
      </w:r>
    </w:p>
    <w:p w:rsidR="00E364A1" w:rsidRPr="00E364A1" w:rsidRDefault="00E364A1" w:rsidP="00E364A1">
      <w:pPr>
        <w:pStyle w:val="aa"/>
        <w:numPr>
          <w:ilvl w:val="0"/>
          <w:numId w:val="8"/>
        </w:numPr>
        <w:spacing w:line="600" w:lineRule="exact"/>
        <w:ind w:leftChars="0" w:left="993" w:hanging="567"/>
        <w:rPr>
          <w:rFonts w:ascii="標楷體" w:eastAsia="標楷體" w:hAnsi="標楷體"/>
          <w:sz w:val="28"/>
          <w:szCs w:val="28"/>
        </w:rPr>
      </w:pPr>
      <w:r w:rsidRPr="00E364A1">
        <w:rPr>
          <w:rFonts w:ascii="標楷體" w:eastAsia="標楷體" w:hAnsi="標楷體" w:hint="eastAsia"/>
          <w:sz w:val="28"/>
          <w:szCs w:val="28"/>
        </w:rPr>
        <w:t>公司登記或設立證明，成立應滿5年以上。</w:t>
      </w:r>
    </w:p>
    <w:p w:rsidR="00E364A1" w:rsidRPr="00E364A1" w:rsidRDefault="00E364A1" w:rsidP="00E364A1">
      <w:pPr>
        <w:pStyle w:val="aa"/>
        <w:numPr>
          <w:ilvl w:val="0"/>
          <w:numId w:val="8"/>
        </w:numPr>
        <w:spacing w:line="600" w:lineRule="exact"/>
        <w:ind w:leftChars="0" w:left="993" w:hanging="567"/>
        <w:rPr>
          <w:rFonts w:ascii="標楷體" w:eastAsia="標楷體" w:hAnsi="標楷體"/>
          <w:sz w:val="28"/>
          <w:szCs w:val="28"/>
        </w:rPr>
      </w:pPr>
      <w:r w:rsidRPr="00E364A1">
        <w:rPr>
          <w:rFonts w:ascii="標楷體" w:eastAsia="標楷體" w:hAnsi="標楷體" w:hint="eastAsia"/>
          <w:sz w:val="28"/>
          <w:szCs w:val="28"/>
        </w:rPr>
        <w:t>最近一期或前一期之納稅證明。新設立且未屆第一期營業稅繳納期限者，得以營業稅主管</w:t>
      </w:r>
      <w:proofErr w:type="gramStart"/>
      <w:r w:rsidRPr="00E364A1">
        <w:rPr>
          <w:rFonts w:ascii="標楷體" w:eastAsia="標楷體" w:hAnsi="標楷體" w:hint="eastAsia"/>
          <w:sz w:val="28"/>
          <w:szCs w:val="28"/>
        </w:rPr>
        <w:t>稽</w:t>
      </w:r>
      <w:proofErr w:type="gramEnd"/>
      <w:r w:rsidRPr="00E364A1">
        <w:rPr>
          <w:rFonts w:ascii="標楷體" w:eastAsia="標楷體" w:hAnsi="標楷體" w:hint="eastAsia"/>
          <w:sz w:val="28"/>
          <w:szCs w:val="28"/>
        </w:rPr>
        <w:t>徵機關核發之核准設立登記公函及申領統一發票購票證相關文件代之。</w:t>
      </w:r>
    </w:p>
    <w:p w:rsidR="00E364A1" w:rsidRPr="00E364A1" w:rsidRDefault="00E364A1" w:rsidP="00E364A1">
      <w:pPr>
        <w:pStyle w:val="aa"/>
        <w:numPr>
          <w:ilvl w:val="0"/>
          <w:numId w:val="8"/>
        </w:numPr>
        <w:spacing w:line="600" w:lineRule="exact"/>
        <w:ind w:leftChars="0" w:left="993" w:hanging="567"/>
        <w:rPr>
          <w:rFonts w:ascii="標楷體" w:eastAsia="標楷體" w:hAnsi="標楷體"/>
          <w:sz w:val="28"/>
          <w:szCs w:val="28"/>
        </w:rPr>
      </w:pPr>
      <w:r w:rsidRPr="00E364A1">
        <w:rPr>
          <w:rFonts w:ascii="標楷體" w:eastAsia="標楷體" w:hAnsi="標楷體" w:hint="eastAsia"/>
          <w:sz w:val="28"/>
          <w:szCs w:val="28"/>
        </w:rPr>
        <w:t>票據交換機構或受理查詢之金融機構於截止投標日之前半年內所出具之非拒絕往來戶及最近三年無退票紀錄證明。</w:t>
      </w:r>
    </w:p>
    <w:p w:rsidR="00E364A1" w:rsidRPr="00E364A1" w:rsidRDefault="00E364A1" w:rsidP="00E364A1">
      <w:pPr>
        <w:pStyle w:val="aa"/>
        <w:numPr>
          <w:ilvl w:val="0"/>
          <w:numId w:val="8"/>
        </w:numPr>
        <w:spacing w:line="600" w:lineRule="exact"/>
        <w:ind w:leftChars="0" w:left="993" w:hanging="567"/>
        <w:rPr>
          <w:rFonts w:ascii="標楷體" w:eastAsia="標楷體" w:hAnsi="標楷體"/>
          <w:sz w:val="28"/>
          <w:szCs w:val="28"/>
        </w:rPr>
      </w:pPr>
      <w:r w:rsidRPr="00E364A1">
        <w:rPr>
          <w:rFonts w:ascii="標楷體" w:eastAsia="標楷體" w:hAnsi="標楷體" w:hint="eastAsia"/>
          <w:sz w:val="28"/>
          <w:szCs w:val="28"/>
        </w:rPr>
        <w:t>投標廠商有承攬「區域醫院」</w:t>
      </w:r>
      <w:r w:rsidR="006847EA">
        <w:rPr>
          <w:rFonts w:ascii="標楷體" w:eastAsia="標楷體" w:hAnsi="標楷體" w:hint="eastAsia"/>
          <w:sz w:val="28"/>
          <w:szCs w:val="28"/>
        </w:rPr>
        <w:t>級</w:t>
      </w:r>
      <w:r w:rsidRPr="00E364A1">
        <w:rPr>
          <w:rFonts w:ascii="標楷體" w:eastAsia="標楷體" w:hAnsi="標楷體" w:hint="eastAsia"/>
          <w:sz w:val="28"/>
          <w:szCs w:val="28"/>
        </w:rPr>
        <w:t>或以上</w:t>
      </w:r>
      <w:r w:rsidRPr="00E364A1">
        <w:rPr>
          <w:rFonts w:ascii="標楷體" w:eastAsia="標楷體" w:hAnsi="標楷體" w:hint="eastAsia"/>
          <w:sz w:val="28"/>
          <w:szCs w:val="28"/>
        </w:rPr>
        <w:t>3年</w:t>
      </w:r>
      <w:r w:rsidRPr="00E364A1">
        <w:rPr>
          <w:rFonts w:ascii="標楷體" w:eastAsia="標楷體" w:hAnsi="標楷體" w:hint="eastAsia"/>
          <w:sz w:val="28"/>
          <w:szCs w:val="28"/>
        </w:rPr>
        <w:t>的經驗</w:t>
      </w:r>
    </w:p>
    <w:p w:rsidR="00AC00E7" w:rsidRPr="00E364A1" w:rsidRDefault="006847EA" w:rsidP="00E364A1">
      <w:pPr>
        <w:pStyle w:val="aa"/>
        <w:numPr>
          <w:ilvl w:val="0"/>
          <w:numId w:val="8"/>
        </w:numPr>
        <w:spacing w:line="600" w:lineRule="exact"/>
        <w:ind w:leftChars="0" w:left="993" w:hanging="567"/>
        <w:rPr>
          <w:rFonts w:ascii="標楷體" w:eastAsia="標楷體" w:hAnsi="標楷體" w:hint="eastAsia"/>
          <w:sz w:val="28"/>
          <w:szCs w:val="28"/>
        </w:rPr>
      </w:pPr>
      <w:r w:rsidRPr="00E364A1">
        <w:rPr>
          <w:rFonts w:ascii="標楷體" w:eastAsia="標楷體" w:hAnsi="標楷體" w:hint="eastAsia"/>
          <w:sz w:val="28"/>
          <w:szCs w:val="28"/>
        </w:rPr>
        <w:t>廠商</w:t>
      </w:r>
      <w:r w:rsidR="00E364A1" w:rsidRPr="00E364A1">
        <w:rPr>
          <w:rFonts w:ascii="標楷體" w:eastAsia="標楷體" w:hAnsi="標楷體" w:hint="eastAsia"/>
          <w:sz w:val="28"/>
          <w:szCs w:val="28"/>
        </w:rPr>
        <w:t>需有</w:t>
      </w:r>
      <w:r w:rsidR="00AC00E7" w:rsidRPr="00E364A1">
        <w:rPr>
          <w:rFonts w:ascii="標楷體" w:eastAsia="標楷體" w:hAnsi="標楷體" w:hint="eastAsia"/>
          <w:sz w:val="28"/>
          <w:szCs w:val="28"/>
        </w:rPr>
        <w:t>『用電設備檢驗維護業』之資格。</w:t>
      </w:r>
    </w:p>
    <w:sectPr w:rsidR="00AC00E7" w:rsidRPr="00E364A1" w:rsidSect="00920334">
      <w:foot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738" w:rsidRDefault="003D2738" w:rsidP="00DE4F67">
      <w:r>
        <w:separator/>
      </w:r>
    </w:p>
  </w:endnote>
  <w:endnote w:type="continuationSeparator" w:id="0">
    <w:p w:rsidR="003D2738" w:rsidRDefault="003D2738" w:rsidP="00DE4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Noto Sans Mono CJK JP Regular">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BC2" w:rsidRDefault="00591BC2">
    <w:pPr>
      <w:pStyle w:val="a6"/>
      <w:jc w:val="center"/>
    </w:pPr>
    <w:r>
      <w:rPr>
        <w:rFonts w:asciiTheme="minorEastAsia" w:hAnsiTheme="minorEastAsia" w:hint="eastAsia"/>
      </w:rPr>
      <w:t>2</w:t>
    </w:r>
  </w:p>
  <w:p w:rsidR="00591BC2" w:rsidRDefault="00591BC2">
    <w:pPr>
      <w:pStyle w:val="a8"/>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738" w:rsidRDefault="003D2738" w:rsidP="00DE4F67">
      <w:r>
        <w:separator/>
      </w:r>
    </w:p>
  </w:footnote>
  <w:footnote w:type="continuationSeparator" w:id="0">
    <w:p w:rsidR="003D2738" w:rsidRDefault="003D2738" w:rsidP="00DE4F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1F9F"/>
    <w:multiLevelType w:val="hybridMultilevel"/>
    <w:tmpl w:val="B62EAC4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4D3F77"/>
    <w:multiLevelType w:val="hybridMultilevel"/>
    <w:tmpl w:val="1196092A"/>
    <w:lvl w:ilvl="0" w:tplc="0C2C4276">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4E627B"/>
    <w:multiLevelType w:val="hybridMultilevel"/>
    <w:tmpl w:val="A9941A7C"/>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5D56C2"/>
    <w:multiLevelType w:val="hybridMultilevel"/>
    <w:tmpl w:val="349E03D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DC50B6"/>
    <w:multiLevelType w:val="hybridMultilevel"/>
    <w:tmpl w:val="3C9EEFB8"/>
    <w:lvl w:ilvl="0" w:tplc="0C2C4276">
      <w:start w:val="1"/>
      <w:numFmt w:val="taiwaneseCountingThousand"/>
      <w:lvlText w:val="(%1)"/>
      <w:lvlJc w:val="left"/>
      <w:pPr>
        <w:ind w:left="1740" w:hanging="480"/>
      </w:pPr>
      <w:rPr>
        <w:rFonts w:cs="Times New Roman"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5" w15:restartNumberingAfterBreak="0">
    <w:nsid w:val="240B606A"/>
    <w:multiLevelType w:val="hybridMultilevel"/>
    <w:tmpl w:val="23FAA5B6"/>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15:restartNumberingAfterBreak="0">
    <w:nsid w:val="283A72D4"/>
    <w:multiLevelType w:val="hybridMultilevel"/>
    <w:tmpl w:val="13725504"/>
    <w:lvl w:ilvl="0" w:tplc="0C2C4276">
      <w:start w:val="1"/>
      <w:numFmt w:val="taiwaneseCountingThousand"/>
      <w:lvlText w:val="(%1)"/>
      <w:lvlJc w:val="left"/>
      <w:pPr>
        <w:ind w:left="2220" w:hanging="480"/>
      </w:pPr>
      <w:rPr>
        <w:rFonts w:cs="Times New Roman" w:hint="default"/>
      </w:rPr>
    </w:lvl>
    <w:lvl w:ilvl="1" w:tplc="04090019" w:tentative="1">
      <w:start w:val="1"/>
      <w:numFmt w:val="ideographTraditional"/>
      <w:lvlText w:val="%2、"/>
      <w:lvlJc w:val="left"/>
      <w:pPr>
        <w:ind w:left="2700" w:hanging="480"/>
      </w:p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7" w15:restartNumberingAfterBreak="0">
    <w:nsid w:val="54F90CFB"/>
    <w:multiLevelType w:val="hybridMultilevel"/>
    <w:tmpl w:val="2146BB56"/>
    <w:lvl w:ilvl="0" w:tplc="0C2C4276">
      <w:start w:val="1"/>
      <w:numFmt w:val="taiwaneseCountingThousand"/>
      <w:lvlText w:val="(%1)"/>
      <w:lvlJc w:val="left"/>
      <w:pPr>
        <w:ind w:left="1890" w:hanging="720"/>
      </w:pPr>
      <w:rPr>
        <w:rFonts w:cs="Times New Roman" w:hint="default"/>
      </w:rPr>
    </w:lvl>
    <w:lvl w:ilvl="1" w:tplc="04090019" w:tentative="1">
      <w:start w:val="1"/>
      <w:numFmt w:val="ideographTraditional"/>
      <w:lvlText w:val="%2、"/>
      <w:lvlJc w:val="left"/>
      <w:pPr>
        <w:ind w:left="2130" w:hanging="480"/>
      </w:pPr>
    </w:lvl>
    <w:lvl w:ilvl="2" w:tplc="0409001B" w:tentative="1">
      <w:start w:val="1"/>
      <w:numFmt w:val="lowerRoman"/>
      <w:lvlText w:val="%3."/>
      <w:lvlJc w:val="right"/>
      <w:pPr>
        <w:ind w:left="2610" w:hanging="480"/>
      </w:pPr>
    </w:lvl>
    <w:lvl w:ilvl="3" w:tplc="0409000F" w:tentative="1">
      <w:start w:val="1"/>
      <w:numFmt w:val="decimal"/>
      <w:lvlText w:val="%4."/>
      <w:lvlJc w:val="left"/>
      <w:pPr>
        <w:ind w:left="3090" w:hanging="480"/>
      </w:pPr>
    </w:lvl>
    <w:lvl w:ilvl="4" w:tplc="04090019" w:tentative="1">
      <w:start w:val="1"/>
      <w:numFmt w:val="ideographTraditional"/>
      <w:lvlText w:val="%5、"/>
      <w:lvlJc w:val="left"/>
      <w:pPr>
        <w:ind w:left="3570" w:hanging="480"/>
      </w:pPr>
    </w:lvl>
    <w:lvl w:ilvl="5" w:tplc="0409001B" w:tentative="1">
      <w:start w:val="1"/>
      <w:numFmt w:val="lowerRoman"/>
      <w:lvlText w:val="%6."/>
      <w:lvlJc w:val="right"/>
      <w:pPr>
        <w:ind w:left="4050" w:hanging="480"/>
      </w:pPr>
    </w:lvl>
    <w:lvl w:ilvl="6" w:tplc="0409000F" w:tentative="1">
      <w:start w:val="1"/>
      <w:numFmt w:val="decimal"/>
      <w:lvlText w:val="%7."/>
      <w:lvlJc w:val="left"/>
      <w:pPr>
        <w:ind w:left="4530" w:hanging="480"/>
      </w:pPr>
    </w:lvl>
    <w:lvl w:ilvl="7" w:tplc="04090019" w:tentative="1">
      <w:start w:val="1"/>
      <w:numFmt w:val="ideographTraditional"/>
      <w:lvlText w:val="%8、"/>
      <w:lvlJc w:val="left"/>
      <w:pPr>
        <w:ind w:left="5010" w:hanging="480"/>
      </w:pPr>
    </w:lvl>
    <w:lvl w:ilvl="8" w:tplc="0409001B" w:tentative="1">
      <w:start w:val="1"/>
      <w:numFmt w:val="lowerRoman"/>
      <w:lvlText w:val="%9."/>
      <w:lvlJc w:val="right"/>
      <w:pPr>
        <w:ind w:left="5490" w:hanging="480"/>
      </w:pPr>
    </w:lvl>
  </w:abstractNum>
  <w:abstractNum w:abstractNumId="8" w15:restartNumberingAfterBreak="0">
    <w:nsid w:val="6F3D3B4B"/>
    <w:multiLevelType w:val="singleLevel"/>
    <w:tmpl w:val="F70AF9B2"/>
    <w:lvl w:ilvl="0">
      <w:start w:val="1"/>
      <w:numFmt w:val="taiwaneseCountingThousand"/>
      <w:lvlText w:val="%1、"/>
      <w:lvlJc w:val="left"/>
      <w:pPr>
        <w:tabs>
          <w:tab w:val="num" w:pos="570"/>
        </w:tabs>
        <w:ind w:left="570" w:hanging="570"/>
      </w:pPr>
      <w:rPr>
        <w:rFonts w:ascii="標楷體" w:eastAsia="標楷體" w:hAnsi="Times New Roman" w:hint="eastAsia"/>
        <w:b w:val="0"/>
        <w:i w:val="0"/>
        <w:strike w:val="0"/>
        <w:dstrike w:val="0"/>
        <w:sz w:val="28"/>
        <w:u w:val="none"/>
        <w:effect w:val="none"/>
        <w:lang w:val="en-US"/>
      </w:rPr>
    </w:lvl>
  </w:abstractNum>
  <w:abstractNum w:abstractNumId="9" w15:restartNumberingAfterBreak="0">
    <w:nsid w:val="72A14E45"/>
    <w:multiLevelType w:val="hybridMultilevel"/>
    <w:tmpl w:val="3C9EEFB8"/>
    <w:lvl w:ilvl="0" w:tplc="0C2C4276">
      <w:start w:val="1"/>
      <w:numFmt w:val="taiwaneseCountingThousand"/>
      <w:lvlText w:val="(%1)"/>
      <w:lvlJc w:val="left"/>
      <w:pPr>
        <w:ind w:left="1740" w:hanging="480"/>
      </w:pPr>
      <w:rPr>
        <w:rFonts w:cs="Times New Roman"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0" w15:restartNumberingAfterBreak="0">
    <w:nsid w:val="7B61158E"/>
    <w:multiLevelType w:val="hybridMultilevel"/>
    <w:tmpl w:val="3C9EEFB8"/>
    <w:lvl w:ilvl="0" w:tplc="0C2C4276">
      <w:start w:val="1"/>
      <w:numFmt w:val="taiwaneseCountingThousand"/>
      <w:lvlText w:val="(%1)"/>
      <w:lvlJc w:val="left"/>
      <w:pPr>
        <w:ind w:left="1740" w:hanging="480"/>
      </w:pPr>
      <w:rPr>
        <w:rFonts w:cs="Times New Roman" w:hint="default"/>
      </w:rPr>
    </w:lvl>
    <w:lvl w:ilvl="1" w:tplc="04090019">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num w:numId="1">
    <w:abstractNumId w:val="8"/>
    <w:lvlOverride w:ilvl="0">
      <w:startOverride w:val="1"/>
    </w:lvlOverride>
  </w:num>
  <w:num w:numId="2">
    <w:abstractNumId w:val="7"/>
  </w:num>
  <w:num w:numId="3">
    <w:abstractNumId w:val="4"/>
  </w:num>
  <w:num w:numId="4">
    <w:abstractNumId w:val="1"/>
  </w:num>
  <w:num w:numId="5">
    <w:abstractNumId w:val="10"/>
  </w:num>
  <w:num w:numId="6">
    <w:abstractNumId w:val="2"/>
  </w:num>
  <w:num w:numId="7">
    <w:abstractNumId w:val="6"/>
  </w:num>
  <w:num w:numId="8">
    <w:abstractNumId w:val="9"/>
  </w:num>
  <w:num w:numId="9">
    <w:abstractNumId w:val="3"/>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D6B"/>
    <w:rsid w:val="0003350F"/>
    <w:rsid w:val="0008632C"/>
    <w:rsid w:val="000E2A28"/>
    <w:rsid w:val="0015075E"/>
    <w:rsid w:val="00163300"/>
    <w:rsid w:val="001A4D95"/>
    <w:rsid w:val="001D486C"/>
    <w:rsid w:val="001E2F50"/>
    <w:rsid w:val="001F791E"/>
    <w:rsid w:val="00211CF0"/>
    <w:rsid w:val="00223769"/>
    <w:rsid w:val="0024071E"/>
    <w:rsid w:val="00283728"/>
    <w:rsid w:val="00292E6B"/>
    <w:rsid w:val="002C124A"/>
    <w:rsid w:val="002F447D"/>
    <w:rsid w:val="003413F5"/>
    <w:rsid w:val="003440ED"/>
    <w:rsid w:val="003511AA"/>
    <w:rsid w:val="003B2868"/>
    <w:rsid w:val="003B65AF"/>
    <w:rsid w:val="003D2738"/>
    <w:rsid w:val="003E7EB8"/>
    <w:rsid w:val="00422B59"/>
    <w:rsid w:val="00496CC2"/>
    <w:rsid w:val="004C1CB8"/>
    <w:rsid w:val="00562857"/>
    <w:rsid w:val="00572F13"/>
    <w:rsid w:val="00591BC2"/>
    <w:rsid w:val="005D53C7"/>
    <w:rsid w:val="005D6FCF"/>
    <w:rsid w:val="006847EA"/>
    <w:rsid w:val="00765A67"/>
    <w:rsid w:val="007A415E"/>
    <w:rsid w:val="00811C2E"/>
    <w:rsid w:val="0084018F"/>
    <w:rsid w:val="008729C2"/>
    <w:rsid w:val="008822C1"/>
    <w:rsid w:val="00895D6B"/>
    <w:rsid w:val="00920334"/>
    <w:rsid w:val="00976269"/>
    <w:rsid w:val="009E24E8"/>
    <w:rsid w:val="00A90C4B"/>
    <w:rsid w:val="00AC00E7"/>
    <w:rsid w:val="00AD7E3D"/>
    <w:rsid w:val="00C13C3F"/>
    <w:rsid w:val="00C43864"/>
    <w:rsid w:val="00C677C9"/>
    <w:rsid w:val="00CC0F7F"/>
    <w:rsid w:val="00CF1015"/>
    <w:rsid w:val="00D671AC"/>
    <w:rsid w:val="00D965BA"/>
    <w:rsid w:val="00DE4F67"/>
    <w:rsid w:val="00E30B80"/>
    <w:rsid w:val="00E364A1"/>
    <w:rsid w:val="00E54105"/>
    <w:rsid w:val="00E60C9E"/>
    <w:rsid w:val="00EB7BAB"/>
    <w:rsid w:val="00EE661B"/>
    <w:rsid w:val="00F0344A"/>
    <w:rsid w:val="00FA74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86D84"/>
  <w15:chartTrackingRefBased/>
  <w15:docId w15:val="{C0B312ED-264D-40F6-B6CF-2F1AC04B9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link w:val="30"/>
    <w:uiPriority w:val="9"/>
    <w:qFormat/>
    <w:rsid w:val="003413F5"/>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
    <w:name w:val="樣式7"/>
    <w:basedOn w:val="a"/>
    <w:rsid w:val="00920334"/>
    <w:pPr>
      <w:kinsoku w:val="0"/>
      <w:adjustRightInd w:val="0"/>
      <w:spacing w:line="360" w:lineRule="exact"/>
      <w:ind w:left="1361" w:hanging="1361"/>
    </w:pPr>
    <w:rPr>
      <w:rFonts w:ascii="Times New Roman" w:eastAsia="全真楷書" w:hAnsi="Times New Roman" w:cs="Times New Roman"/>
      <w:spacing w:val="14"/>
      <w:kern w:val="0"/>
      <w:szCs w:val="20"/>
    </w:rPr>
  </w:style>
  <w:style w:type="character" w:customStyle="1" w:styleId="30">
    <w:name w:val="標題 3 字元"/>
    <w:basedOn w:val="a0"/>
    <w:link w:val="3"/>
    <w:uiPriority w:val="9"/>
    <w:rsid w:val="003413F5"/>
    <w:rPr>
      <w:rFonts w:ascii="新細明體" w:eastAsia="新細明體" w:hAnsi="新細明體" w:cs="新細明體"/>
      <w:b/>
      <w:bCs/>
      <w:kern w:val="0"/>
      <w:sz w:val="27"/>
      <w:szCs w:val="27"/>
    </w:rPr>
  </w:style>
  <w:style w:type="character" w:styleId="a3">
    <w:name w:val="Hyperlink"/>
    <w:basedOn w:val="a0"/>
    <w:uiPriority w:val="99"/>
    <w:semiHidden/>
    <w:unhideWhenUsed/>
    <w:rsid w:val="003413F5"/>
    <w:rPr>
      <w:color w:val="0000FF"/>
      <w:u w:val="single"/>
    </w:rPr>
  </w:style>
  <w:style w:type="paragraph" w:styleId="a4">
    <w:name w:val="header"/>
    <w:basedOn w:val="a"/>
    <w:link w:val="a5"/>
    <w:uiPriority w:val="99"/>
    <w:unhideWhenUsed/>
    <w:rsid w:val="00DE4F67"/>
    <w:pPr>
      <w:tabs>
        <w:tab w:val="center" w:pos="4153"/>
        <w:tab w:val="right" w:pos="8306"/>
      </w:tabs>
      <w:snapToGrid w:val="0"/>
    </w:pPr>
    <w:rPr>
      <w:sz w:val="20"/>
      <w:szCs w:val="20"/>
    </w:rPr>
  </w:style>
  <w:style w:type="character" w:customStyle="1" w:styleId="a5">
    <w:name w:val="頁首 字元"/>
    <w:basedOn w:val="a0"/>
    <w:link w:val="a4"/>
    <w:uiPriority w:val="99"/>
    <w:rsid w:val="00DE4F67"/>
    <w:rPr>
      <w:sz w:val="20"/>
      <w:szCs w:val="20"/>
    </w:rPr>
  </w:style>
  <w:style w:type="paragraph" w:styleId="a6">
    <w:name w:val="footer"/>
    <w:basedOn w:val="a"/>
    <w:link w:val="a7"/>
    <w:uiPriority w:val="99"/>
    <w:unhideWhenUsed/>
    <w:rsid w:val="00DE4F67"/>
    <w:pPr>
      <w:tabs>
        <w:tab w:val="center" w:pos="4153"/>
        <w:tab w:val="right" w:pos="8306"/>
      </w:tabs>
      <w:snapToGrid w:val="0"/>
    </w:pPr>
    <w:rPr>
      <w:sz w:val="20"/>
      <w:szCs w:val="20"/>
    </w:rPr>
  </w:style>
  <w:style w:type="character" w:customStyle="1" w:styleId="a7">
    <w:name w:val="頁尾 字元"/>
    <w:basedOn w:val="a0"/>
    <w:link w:val="a6"/>
    <w:uiPriority w:val="99"/>
    <w:rsid w:val="00DE4F67"/>
    <w:rPr>
      <w:sz w:val="20"/>
      <w:szCs w:val="20"/>
    </w:rPr>
  </w:style>
  <w:style w:type="paragraph" w:styleId="a8">
    <w:name w:val="Body Text"/>
    <w:basedOn w:val="a"/>
    <w:link w:val="a9"/>
    <w:uiPriority w:val="1"/>
    <w:qFormat/>
    <w:rsid w:val="00976269"/>
    <w:pPr>
      <w:autoSpaceDE w:val="0"/>
      <w:autoSpaceDN w:val="0"/>
    </w:pPr>
    <w:rPr>
      <w:rFonts w:ascii="Noto Sans Mono CJK JP Regular" w:eastAsia="Noto Sans Mono CJK JP Regular" w:hAnsi="Noto Sans Mono CJK JP Regular" w:cs="Noto Sans Mono CJK JP Regular"/>
      <w:kern w:val="0"/>
      <w:szCs w:val="24"/>
      <w:lang w:val="zh-TW" w:bidi="zh-TW"/>
    </w:rPr>
  </w:style>
  <w:style w:type="character" w:customStyle="1" w:styleId="a9">
    <w:name w:val="本文 字元"/>
    <w:basedOn w:val="a0"/>
    <w:link w:val="a8"/>
    <w:uiPriority w:val="1"/>
    <w:rsid w:val="00976269"/>
    <w:rPr>
      <w:rFonts w:ascii="Noto Sans Mono CJK JP Regular" w:eastAsia="Noto Sans Mono CJK JP Regular" w:hAnsi="Noto Sans Mono CJK JP Regular" w:cs="Noto Sans Mono CJK JP Regular"/>
      <w:kern w:val="0"/>
      <w:szCs w:val="24"/>
      <w:lang w:val="zh-TW" w:bidi="zh-TW"/>
    </w:rPr>
  </w:style>
  <w:style w:type="paragraph" w:styleId="aa">
    <w:name w:val="List Paragraph"/>
    <w:basedOn w:val="a"/>
    <w:uiPriority w:val="1"/>
    <w:qFormat/>
    <w:rsid w:val="00D965B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50030">
      <w:bodyDiv w:val="1"/>
      <w:marLeft w:val="0"/>
      <w:marRight w:val="0"/>
      <w:marTop w:val="0"/>
      <w:marBottom w:val="0"/>
      <w:divBdr>
        <w:top w:val="none" w:sz="0" w:space="0" w:color="auto"/>
        <w:left w:val="none" w:sz="0" w:space="0" w:color="auto"/>
        <w:bottom w:val="none" w:sz="0" w:space="0" w:color="auto"/>
        <w:right w:val="none" w:sz="0" w:space="0" w:color="auto"/>
      </w:divBdr>
    </w:div>
    <w:div w:id="634605523">
      <w:bodyDiv w:val="1"/>
      <w:marLeft w:val="0"/>
      <w:marRight w:val="0"/>
      <w:marTop w:val="0"/>
      <w:marBottom w:val="0"/>
      <w:divBdr>
        <w:top w:val="none" w:sz="0" w:space="0" w:color="auto"/>
        <w:left w:val="none" w:sz="0" w:space="0" w:color="auto"/>
        <w:bottom w:val="none" w:sz="0" w:space="0" w:color="auto"/>
        <w:right w:val="none" w:sz="0" w:space="0" w:color="auto"/>
      </w:divBdr>
    </w:div>
    <w:div w:id="106610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謝鴻鈞</dc:creator>
  <cp:keywords/>
  <dc:description/>
  <cp:lastModifiedBy>謝鴻鈞</cp:lastModifiedBy>
  <cp:revision>6</cp:revision>
  <dcterms:created xsi:type="dcterms:W3CDTF">2026-04-08T03:06:00Z</dcterms:created>
  <dcterms:modified xsi:type="dcterms:W3CDTF">2026-04-08T04:00:00Z</dcterms:modified>
</cp:coreProperties>
</file>