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E86" w:rsidRDefault="00BA3E86">
      <w:pPr>
        <w:rPr>
          <w:rFonts w:ascii="Helvetica" w:hAnsi="Helvetica" w:cs="Helvetica"/>
          <w:color w:val="333333"/>
          <w:spacing w:val="15"/>
          <w:shd w:val="clear" w:color="auto" w:fill="F7F7F7"/>
        </w:rPr>
      </w:pPr>
      <w:r>
        <w:rPr>
          <w:rFonts w:ascii="Helvetica" w:hAnsi="Helvetica" w:cs="Helvetica"/>
          <w:color w:val="333333"/>
          <w:spacing w:val="15"/>
          <w:shd w:val="clear" w:color="auto" w:fill="F7F7F7"/>
        </w:rPr>
        <w:t>一、本案智慧講桌共需兩組，擬分別放置於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4A001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、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4A015(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立君書房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)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兩間會議室內。</w:t>
      </w:r>
      <w:r>
        <w:rPr>
          <w:rFonts w:ascii="Helvetica" w:hAnsi="Helvetica" w:cs="Helvetica"/>
          <w:color w:val="333333"/>
          <w:spacing w:val="15"/>
        </w:rPr>
        <w:br/>
      </w:r>
      <w:r>
        <w:rPr>
          <w:rFonts w:ascii="Helvetica" w:hAnsi="Helvetica" w:cs="Helvetica"/>
          <w:color w:val="333333"/>
          <w:spacing w:val="15"/>
        </w:rPr>
        <w:br/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二、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4A001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智慧講桌需求：</w:t>
      </w:r>
      <w:r>
        <w:rPr>
          <w:rFonts w:ascii="Helvetica" w:hAnsi="Helvetica" w:cs="Helvetica"/>
          <w:color w:val="333333"/>
          <w:spacing w:val="15"/>
        </w:rPr>
        <w:br/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(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一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 xml:space="preserve">) 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講桌外殼。</w:t>
      </w:r>
      <w:r>
        <w:rPr>
          <w:rFonts w:ascii="Helvetica" w:hAnsi="Helvetica" w:cs="Helvetica"/>
          <w:color w:val="333333"/>
          <w:spacing w:val="15"/>
        </w:rPr>
        <w:br/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(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二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 xml:space="preserve">) 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講桌可控制會議室內現有投影機開關。</w:t>
      </w:r>
      <w:r>
        <w:rPr>
          <w:rFonts w:ascii="Helvetica" w:hAnsi="Helvetica" w:cs="Helvetica"/>
          <w:color w:val="333333"/>
          <w:spacing w:val="15"/>
        </w:rPr>
        <w:br/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(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三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 xml:space="preserve">) 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可控制投影布幕開升降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(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現場無布幕，但須保留功能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)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。</w:t>
      </w:r>
      <w:r>
        <w:rPr>
          <w:rFonts w:ascii="Helvetica" w:hAnsi="Helvetica" w:cs="Helvetica"/>
          <w:color w:val="333333"/>
          <w:spacing w:val="15"/>
        </w:rPr>
        <w:br/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(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四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 xml:space="preserve">) 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筆電、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IPAD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外接設備投影功能，並有面板可進行畫面切換。</w:t>
      </w:r>
      <w:r>
        <w:rPr>
          <w:rFonts w:ascii="Helvetica" w:hAnsi="Helvetica" w:cs="Helvetica"/>
          <w:color w:val="333333"/>
          <w:spacing w:val="15"/>
        </w:rPr>
        <w:br/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(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五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 xml:space="preserve">) 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螢幕尺寸可安裝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 xml:space="preserve"> 24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吋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 xml:space="preserve"> 16:9 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之電腦螢幕。</w:t>
      </w:r>
      <w:r>
        <w:rPr>
          <w:rFonts w:ascii="Helvetica" w:hAnsi="Helvetica" w:cs="Helvetica"/>
          <w:color w:val="333333"/>
          <w:spacing w:val="15"/>
        </w:rPr>
        <w:br/>
      </w:r>
      <w:r>
        <w:rPr>
          <w:rFonts w:ascii="Helvetica" w:hAnsi="Helvetica" w:cs="Helvetica"/>
          <w:color w:val="333333"/>
          <w:spacing w:val="15"/>
        </w:rPr>
        <w:br/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三、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4A015(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立君書房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)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智慧講桌需求：</w:t>
      </w:r>
      <w:r>
        <w:rPr>
          <w:rFonts w:ascii="Helvetica" w:hAnsi="Helvetica" w:cs="Helvetica"/>
          <w:color w:val="333333"/>
          <w:spacing w:val="15"/>
        </w:rPr>
        <w:br/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(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一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 xml:space="preserve">) 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講桌外殼。</w:t>
      </w:r>
      <w:r>
        <w:rPr>
          <w:rFonts w:ascii="Helvetica" w:hAnsi="Helvetica" w:cs="Helvetica"/>
          <w:color w:val="333333"/>
          <w:spacing w:val="15"/>
        </w:rPr>
        <w:br/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(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二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 xml:space="preserve">) 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講桌可控制會議室內現有投影機開關。</w:t>
      </w:r>
      <w:r>
        <w:rPr>
          <w:rFonts w:ascii="Helvetica" w:hAnsi="Helvetica" w:cs="Helvetica"/>
          <w:color w:val="333333"/>
          <w:spacing w:val="15"/>
        </w:rPr>
        <w:br/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(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三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 xml:space="preserve">) 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可控制會議室內現有投影布幕升降。</w:t>
      </w:r>
      <w:r>
        <w:rPr>
          <w:rFonts w:ascii="Helvetica" w:hAnsi="Helvetica" w:cs="Helvetica"/>
          <w:color w:val="333333"/>
          <w:spacing w:val="15"/>
        </w:rPr>
        <w:br/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(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四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 xml:space="preserve">) 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智慧講桌需連線會議室內現有麥克風、音響系統，現場音響可撥放智慧講桌電腦聲音。</w:t>
      </w:r>
      <w:r>
        <w:rPr>
          <w:rFonts w:ascii="Helvetica" w:hAnsi="Helvetica" w:cs="Helvetica"/>
          <w:color w:val="333333"/>
          <w:spacing w:val="15"/>
        </w:rPr>
        <w:br/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(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五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 xml:space="preserve">) 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外接筆電、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IPAD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外接功能，有面板可進行畫面切換，現場音響亦可播放外接設備聲音。</w:t>
      </w:r>
      <w:r>
        <w:rPr>
          <w:rFonts w:ascii="Helvetica" w:hAnsi="Helvetica" w:cs="Helvetica"/>
          <w:color w:val="333333"/>
          <w:spacing w:val="15"/>
        </w:rPr>
        <w:br/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(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六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 xml:space="preserve">) 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螢幕尺寸可安裝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 xml:space="preserve"> 24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吋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 xml:space="preserve"> 16:9 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之電腦螢幕。</w:t>
      </w:r>
      <w:r>
        <w:rPr>
          <w:rFonts w:ascii="Helvetica" w:hAnsi="Helvetica" w:cs="Helvetica"/>
          <w:color w:val="333333"/>
          <w:spacing w:val="15"/>
        </w:rPr>
        <w:br/>
      </w:r>
      <w:r>
        <w:rPr>
          <w:rFonts w:ascii="Helvetica" w:hAnsi="Helvetica" w:cs="Helvetica"/>
          <w:color w:val="333333"/>
          <w:spacing w:val="15"/>
        </w:rPr>
        <w:br/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四、本次購買不包含電腦主機及螢幕，另須提供後續電腦安裝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(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連接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)</w:t>
      </w:r>
      <w:r>
        <w:rPr>
          <w:rFonts w:ascii="Helvetica" w:hAnsi="Helvetica" w:cs="Helvetica"/>
          <w:color w:val="333333"/>
          <w:spacing w:val="15"/>
          <w:shd w:val="clear" w:color="auto" w:fill="F7F7F7"/>
        </w:rPr>
        <w:t>之說明。</w:t>
      </w:r>
    </w:p>
    <w:p w:rsidR="00BA3E86" w:rsidRDefault="00BA3E86">
      <w:pPr>
        <w:widowControl/>
        <w:rPr>
          <w:rFonts w:ascii="Helvetica" w:hAnsi="Helvetica" w:cs="Helvetica"/>
          <w:color w:val="333333"/>
          <w:spacing w:val="15"/>
          <w:shd w:val="clear" w:color="auto" w:fill="F7F7F7"/>
        </w:rPr>
      </w:pPr>
      <w:r>
        <w:rPr>
          <w:rFonts w:ascii="Helvetica" w:hAnsi="Helvetica" w:cs="Helvetica"/>
          <w:color w:val="333333"/>
          <w:spacing w:val="15"/>
          <w:shd w:val="clear" w:color="auto" w:fill="F7F7F7"/>
        </w:rPr>
        <w:br w:type="page"/>
      </w:r>
    </w:p>
    <w:p w:rsidR="005D7E54" w:rsidRDefault="00BA3E86">
      <w:r w:rsidRPr="00BA3E86">
        <w:lastRenderedPageBreak/>
        <w:drawing>
          <wp:inline distT="0" distB="0" distL="0" distR="0" wp14:anchorId="70CF702D" wp14:editId="3B0BA8A6">
            <wp:extent cx="6124575" cy="406717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E86" w:rsidRDefault="00BA3E86"/>
    <w:p w:rsidR="00BA3E86" w:rsidRDefault="00BA3E86">
      <w:pPr>
        <w:rPr>
          <w:rFonts w:hint="eastAsia"/>
        </w:rPr>
      </w:pPr>
      <w:bookmarkStart w:id="0" w:name="_GoBack"/>
      <w:r w:rsidRPr="00BA3E86">
        <w:drawing>
          <wp:inline distT="0" distB="0" distL="0" distR="0" wp14:anchorId="44341537" wp14:editId="44D8F305">
            <wp:extent cx="6210300" cy="38100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3E8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E86"/>
    <w:rsid w:val="005D7E54"/>
    <w:rsid w:val="00BA3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51C3B8"/>
  <w15:chartTrackingRefBased/>
  <w15:docId w15:val="{D8E0361C-192D-4D85-B9B2-673F531EB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62</Words>
  <Characters>356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張育誠</dc:creator>
  <cp:keywords/>
  <dc:description/>
  <cp:lastModifiedBy>張育誠</cp:lastModifiedBy>
  <cp:revision>1</cp:revision>
  <dcterms:created xsi:type="dcterms:W3CDTF">2025-12-11T08:29:00Z</dcterms:created>
  <dcterms:modified xsi:type="dcterms:W3CDTF">2025-12-11T08:32:00Z</dcterms:modified>
</cp:coreProperties>
</file>