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A4" w:rsidRPr="005119AD" w:rsidRDefault="001A1D33" w:rsidP="005119AD">
      <w:pPr>
        <w:ind w:leftChars="-413" w:left="2" w:hangingChars="248" w:hanging="993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商業火災保險</w:t>
      </w:r>
      <w:r w:rsidR="00A37F28" w:rsidRPr="005119AD">
        <w:rPr>
          <w:rFonts w:ascii="標楷體" w:eastAsia="標楷體" w:hAnsi="標楷體" w:hint="eastAsia"/>
          <w:b/>
          <w:sz w:val="40"/>
        </w:rPr>
        <w:t>規格需求：</w:t>
      </w:r>
    </w:p>
    <w:p w:rsidR="00A37F28" w:rsidRPr="005119AD" w:rsidRDefault="00A37F28" w:rsidP="005119AD">
      <w:pPr>
        <w:ind w:leftChars="-413" w:left="-296" w:rightChars="-437" w:right="-1049" w:hangingChars="248" w:hanging="695"/>
        <w:rPr>
          <w:rFonts w:ascii="標楷體" w:eastAsia="標楷體" w:hAnsi="標楷體"/>
          <w:b/>
          <w:sz w:val="28"/>
        </w:rPr>
      </w:pPr>
      <w:r w:rsidRPr="005119AD">
        <w:rPr>
          <w:rFonts w:ascii="標楷體" w:eastAsia="標楷體" w:hAnsi="標楷體" w:hint="eastAsia"/>
          <w:b/>
          <w:sz w:val="28"/>
        </w:rPr>
        <w:t>保險期間自112年7月31日12時起至113年7月31日12時</w:t>
      </w:r>
      <w:r w:rsidR="005119AD" w:rsidRPr="005119AD">
        <w:rPr>
          <w:rFonts w:ascii="標楷體" w:eastAsia="標楷體" w:hAnsi="標楷體" w:hint="eastAsia"/>
          <w:b/>
          <w:sz w:val="28"/>
        </w:rPr>
        <w:t>止</w:t>
      </w:r>
      <w:r w:rsidRPr="005119AD">
        <w:rPr>
          <w:rFonts w:ascii="標楷體" w:eastAsia="標楷體" w:hAnsi="標楷體" w:hint="eastAsia"/>
          <w:b/>
          <w:sz w:val="28"/>
        </w:rPr>
        <w:t>，共計一年。</w:t>
      </w:r>
    </w:p>
    <w:tbl>
      <w:tblPr>
        <w:tblStyle w:val="a7"/>
        <w:tblW w:w="10349" w:type="dxa"/>
        <w:tblInd w:w="-998" w:type="dxa"/>
        <w:tblLook w:val="04A0" w:firstRow="1" w:lastRow="0" w:firstColumn="1" w:lastColumn="0" w:noHBand="0" w:noVBand="1"/>
      </w:tblPr>
      <w:tblGrid>
        <w:gridCol w:w="5146"/>
        <w:gridCol w:w="5203"/>
      </w:tblGrid>
      <w:tr w:rsidR="00A37F28" w:rsidRPr="005119AD" w:rsidTr="002E084F">
        <w:tc>
          <w:tcPr>
            <w:tcW w:w="5146" w:type="dxa"/>
          </w:tcPr>
          <w:p w:rsidR="00A37F28" w:rsidRPr="005119AD" w:rsidRDefault="00A37F28" w:rsidP="002E084F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19AD">
              <w:rPr>
                <w:rFonts w:ascii="標楷體" w:eastAsia="標楷體" w:hAnsi="標楷體" w:hint="eastAsia"/>
                <w:b/>
                <w:sz w:val="32"/>
                <w:szCs w:val="32"/>
              </w:rPr>
              <w:t>保險項目</w:t>
            </w:r>
          </w:p>
        </w:tc>
        <w:tc>
          <w:tcPr>
            <w:tcW w:w="5203" w:type="dxa"/>
          </w:tcPr>
          <w:p w:rsidR="00A37F28" w:rsidRPr="005119AD" w:rsidRDefault="00A37F28" w:rsidP="002E084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19AD">
              <w:rPr>
                <w:rFonts w:ascii="標楷體" w:eastAsia="標楷體" w:hAnsi="標楷體" w:hint="eastAsia"/>
                <w:b/>
                <w:sz w:val="32"/>
                <w:szCs w:val="32"/>
              </w:rPr>
              <w:t>保</w:t>
            </w:r>
            <w:r w:rsidRPr="005119AD">
              <w:rPr>
                <w:rFonts w:ascii="標楷體" w:eastAsia="標楷體" w:hAnsi="標楷體" w:hint="eastAsia"/>
                <w:b/>
                <w:sz w:val="32"/>
                <w:szCs w:val="32"/>
              </w:rPr>
              <w:t>額</w:t>
            </w:r>
          </w:p>
        </w:tc>
      </w:tr>
      <w:tr w:rsidR="00A37F28" w:rsidRPr="005119AD" w:rsidTr="002E084F">
        <w:tc>
          <w:tcPr>
            <w:tcW w:w="5146" w:type="dxa"/>
          </w:tcPr>
          <w:p w:rsidR="00A37F28" w:rsidRPr="005119AD" w:rsidRDefault="00A37F28" w:rsidP="002E08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建築物</w:t>
            </w:r>
          </w:p>
        </w:tc>
        <w:tc>
          <w:tcPr>
            <w:tcW w:w="5203" w:type="dxa"/>
          </w:tcPr>
          <w:p w:rsidR="00A37F28" w:rsidRPr="005119AD" w:rsidRDefault="00A37F28" w:rsidP="002E08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119AD">
              <w:rPr>
                <w:rFonts w:ascii="標楷體" w:eastAsia="標楷體" w:hAnsi="標楷體"/>
                <w:sz w:val="32"/>
                <w:szCs w:val="32"/>
              </w:rPr>
              <w:t>,094,655,645</w:t>
            </w: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A37F28" w:rsidRPr="005119AD" w:rsidTr="002E084F">
        <w:tc>
          <w:tcPr>
            <w:tcW w:w="5146" w:type="dxa"/>
          </w:tcPr>
          <w:p w:rsidR="00A37F28" w:rsidRPr="005119AD" w:rsidRDefault="00A37F28" w:rsidP="002E08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營業裝修</w:t>
            </w:r>
          </w:p>
        </w:tc>
        <w:tc>
          <w:tcPr>
            <w:tcW w:w="5203" w:type="dxa"/>
          </w:tcPr>
          <w:p w:rsidR="00A37F28" w:rsidRPr="005119AD" w:rsidRDefault="00A37F28" w:rsidP="002E08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19AD">
              <w:rPr>
                <w:rFonts w:ascii="標楷體" w:eastAsia="標楷體" w:hAnsi="標楷體"/>
                <w:sz w:val="32"/>
                <w:szCs w:val="32"/>
              </w:rPr>
              <w:t>274,886,730</w:t>
            </w: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A37F28" w:rsidRPr="005119AD" w:rsidTr="002E084F">
        <w:trPr>
          <w:trHeight w:val="426"/>
        </w:trPr>
        <w:tc>
          <w:tcPr>
            <w:tcW w:w="5146" w:type="dxa"/>
          </w:tcPr>
          <w:p w:rsidR="00A37F28" w:rsidRPr="005119AD" w:rsidRDefault="00A37F28" w:rsidP="00A37F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營業生財</w:t>
            </w:r>
          </w:p>
        </w:tc>
        <w:tc>
          <w:tcPr>
            <w:tcW w:w="5203" w:type="dxa"/>
          </w:tcPr>
          <w:p w:rsidR="00A37F28" w:rsidRPr="005119AD" w:rsidRDefault="00A37F28" w:rsidP="002E08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19AD">
              <w:rPr>
                <w:rFonts w:ascii="標楷體" w:eastAsia="標楷體" w:hAnsi="標楷體"/>
                <w:sz w:val="32"/>
                <w:szCs w:val="32"/>
              </w:rPr>
              <w:t>723,605,287</w:t>
            </w:r>
            <w:r w:rsidRPr="005119A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</w:tbl>
    <w:p w:rsidR="005119AD" w:rsidRPr="005119AD" w:rsidRDefault="005119AD" w:rsidP="005119AD">
      <w:pPr>
        <w:ind w:leftChars="-413" w:left="-197" w:hangingChars="248" w:hanging="794"/>
        <w:rPr>
          <w:rFonts w:ascii="標楷體" w:eastAsia="標楷體" w:hAnsi="標楷體"/>
          <w:b/>
          <w:sz w:val="32"/>
        </w:rPr>
      </w:pPr>
      <w:r w:rsidRPr="005119AD">
        <w:rPr>
          <w:rFonts w:ascii="標楷體" w:eastAsia="標楷體" w:hAnsi="標楷體" w:hint="eastAsia"/>
          <w:b/>
          <w:sz w:val="32"/>
        </w:rPr>
        <w:t>每一事故自負額：無</w:t>
      </w:r>
    </w:p>
    <w:p w:rsidR="005119AD" w:rsidRPr="005119AD" w:rsidRDefault="005119AD" w:rsidP="005119AD">
      <w:pPr>
        <w:ind w:leftChars="-413" w:left="-197" w:hangingChars="248" w:hanging="794"/>
        <w:rPr>
          <w:rFonts w:ascii="標楷體" w:eastAsia="標楷體" w:hAnsi="標楷體"/>
          <w:b/>
          <w:sz w:val="32"/>
        </w:rPr>
      </w:pPr>
      <w:r w:rsidRPr="005119AD">
        <w:rPr>
          <w:rFonts w:ascii="標楷體" w:eastAsia="標楷體" w:hAnsi="標楷體" w:hint="eastAsia"/>
          <w:b/>
          <w:sz w:val="32"/>
        </w:rPr>
        <w:t>承保比例：100%</w:t>
      </w:r>
      <w:bookmarkStart w:id="0" w:name="_GoBack"/>
      <w:bookmarkEnd w:id="0"/>
    </w:p>
    <w:p w:rsidR="00A37F28" w:rsidRPr="005119AD" w:rsidRDefault="00A37F28">
      <w:pPr>
        <w:rPr>
          <w:rFonts w:ascii="標楷體" w:eastAsia="標楷體" w:hAnsi="標楷體"/>
        </w:rPr>
      </w:pPr>
    </w:p>
    <w:p w:rsidR="005119AD" w:rsidRPr="005119AD" w:rsidRDefault="005119AD">
      <w:pPr>
        <w:widowControl/>
        <w:rPr>
          <w:rFonts w:ascii="標楷體" w:eastAsia="標楷體" w:hAnsi="標楷體"/>
        </w:rPr>
      </w:pPr>
      <w:r w:rsidRPr="005119AD">
        <w:rPr>
          <w:rFonts w:ascii="標楷體" w:eastAsia="標楷體" w:hAnsi="標楷體"/>
          <w:sz w:val="40"/>
        </w:rPr>
        <w:br w:type="page"/>
      </w:r>
    </w:p>
    <w:p w:rsidR="005119AD" w:rsidRPr="002F273B" w:rsidRDefault="005119AD" w:rsidP="005119AD">
      <w:pPr>
        <w:rPr>
          <w:rFonts w:ascii="標楷體" w:eastAsia="標楷體" w:hAnsi="標楷體" w:hint="eastAsia"/>
          <w:b/>
          <w:sz w:val="32"/>
        </w:rPr>
      </w:pPr>
      <w:r w:rsidRPr="002F273B">
        <w:rPr>
          <w:rFonts w:ascii="標楷體" w:eastAsia="標楷體" w:hAnsi="標楷體" w:hint="eastAsia"/>
          <w:b/>
          <w:sz w:val="32"/>
        </w:rPr>
        <w:lastRenderedPageBreak/>
        <w:t>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 電腦資料及設備危險除外不保附加條款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2 電腦病毒駭客風險除外附加條款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3 國際制裁限制除外不保附加條款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4 電腦系統年序轉換除外不保附加條款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5 傳染病除外不保附加條款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6 網路損失及電子資料除外不保附加條款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7 重置成本附加條款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8 80%共保附加條款(貨物除外)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9專業費用附加條款(貨物除外)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10預付賠款附加條款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11消防費用附加條款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12保險金額自動增加附加條款(貨物除外)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13保險金額自動恢復附加條款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14殘餘物清除費用附加條款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15建築物外部設備附加條款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16改建與修復附加條款(貨物除外)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17建築物拆除及建築費用增加附加條款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18額外費用附加條款(貨物除外)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19小額賠款附加條款(A)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20公權力附加條款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21錯誤遺漏附加條款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22保險標的物敘述附加條款</w:t>
      </w:r>
    </w:p>
    <w:p w:rsidR="005119AD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23理賠準備費用附加條款</w:t>
      </w:r>
    </w:p>
    <w:p w:rsidR="00A37F28" w:rsidRPr="002F273B" w:rsidRDefault="005119AD" w:rsidP="002F273B">
      <w:pPr>
        <w:snapToGrid w:val="0"/>
        <w:spacing w:line="360" w:lineRule="auto"/>
        <w:rPr>
          <w:rFonts w:ascii="標楷體" w:eastAsia="標楷體" w:hAnsi="標楷體" w:hint="eastAsia"/>
          <w:sz w:val="28"/>
        </w:rPr>
      </w:pPr>
      <w:r w:rsidRPr="002F273B">
        <w:rPr>
          <w:rFonts w:ascii="標楷體" w:eastAsia="標楷體" w:hAnsi="標楷體" w:hint="eastAsia"/>
          <w:sz w:val="28"/>
        </w:rPr>
        <w:t>24電器設備損壞附加條</w:t>
      </w:r>
      <w:r w:rsidR="002F273B">
        <w:rPr>
          <w:rFonts w:ascii="標楷體" w:eastAsia="標楷體" w:hAnsi="標楷體" w:hint="eastAsia"/>
          <w:sz w:val="28"/>
        </w:rPr>
        <w:t>款</w:t>
      </w:r>
    </w:p>
    <w:sectPr w:rsidR="00A37F28" w:rsidRPr="002F2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42" w:rsidRDefault="00943F42" w:rsidP="00A37F28">
      <w:r>
        <w:separator/>
      </w:r>
    </w:p>
  </w:endnote>
  <w:endnote w:type="continuationSeparator" w:id="0">
    <w:p w:rsidR="00943F42" w:rsidRDefault="00943F42" w:rsidP="00A3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42" w:rsidRDefault="00943F42" w:rsidP="00A37F28">
      <w:r>
        <w:separator/>
      </w:r>
    </w:p>
  </w:footnote>
  <w:footnote w:type="continuationSeparator" w:id="0">
    <w:p w:rsidR="00943F42" w:rsidRDefault="00943F42" w:rsidP="00A3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43"/>
    <w:rsid w:val="001A1D33"/>
    <w:rsid w:val="002F273B"/>
    <w:rsid w:val="005119AD"/>
    <w:rsid w:val="00807043"/>
    <w:rsid w:val="008A00A4"/>
    <w:rsid w:val="00943F42"/>
    <w:rsid w:val="00A3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96D44"/>
  <w15:chartTrackingRefBased/>
  <w15:docId w15:val="{65CCD3B8-9B61-490E-B34B-8D11408A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F28"/>
    <w:rPr>
      <w:sz w:val="20"/>
      <w:szCs w:val="20"/>
    </w:rPr>
  </w:style>
  <w:style w:type="table" w:styleId="a7">
    <w:name w:val="Table Grid"/>
    <w:basedOn w:val="a1"/>
    <w:uiPriority w:val="39"/>
    <w:rsid w:val="00A3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陳玟勳</dc:creator>
  <cp:keywords/>
  <dc:description/>
  <cp:lastModifiedBy>陳玟勳</cp:lastModifiedBy>
  <cp:revision>4</cp:revision>
  <dcterms:created xsi:type="dcterms:W3CDTF">2023-04-25T08:17:00Z</dcterms:created>
  <dcterms:modified xsi:type="dcterms:W3CDTF">2023-04-25T08:32:00Z</dcterms:modified>
</cp:coreProperties>
</file>