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7EFAA2B4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686817" w:rsidRPr="007E009A" w14:paraId="211BFFDA" w14:textId="77777777" w:rsidTr="00C3035A">
        <w:tc>
          <w:tcPr>
            <w:tcW w:w="1595" w:type="dxa"/>
            <w:vAlign w:val="center"/>
          </w:tcPr>
          <w:p w14:paraId="2AE9EF28" w14:textId="7C96A963" w:rsidR="00686817" w:rsidRPr="007E009A" w:rsidRDefault="00686817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45DBE48E" w:rsidR="00686817" w:rsidRPr="007E009A" w:rsidRDefault="006D52C4" w:rsidP="006D52C4">
            <w:pPr>
              <w:rPr>
                <w:rFonts w:ascii="標楷體" w:eastAsia="標楷體" w:hAnsi="標楷體"/>
                <w:szCs w:val="24"/>
              </w:rPr>
            </w:pPr>
            <w:r w:rsidRPr="006D52C4">
              <w:rPr>
                <w:rFonts w:ascii="標楷體" w:eastAsia="標楷體" w:hAnsi="標楷體"/>
                <w:sz w:val="22"/>
                <w:szCs w:val="20"/>
              </w:rPr>
              <w:t>Boston</w:t>
            </w:r>
            <w:hyperlink r:id="rId8" w:history="1">
              <w:r w:rsidR="00641B75" w:rsidRPr="00641B75">
                <w:rPr>
                  <w:rFonts w:ascii="標楷體" w:eastAsia="標楷體" w:hAnsi="標楷體"/>
                  <w:szCs w:val="24"/>
                </w:rPr>
                <w:t>超音波影像及血流分析系統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維護保養</w:t>
            </w:r>
          </w:p>
        </w:tc>
      </w:tr>
      <w:tr w:rsidR="00686817" w:rsidRPr="007E009A" w14:paraId="5643F8CB" w14:textId="77777777" w:rsidTr="00C3035A">
        <w:tc>
          <w:tcPr>
            <w:tcW w:w="1701" w:type="dxa"/>
            <w:vAlign w:val="center"/>
          </w:tcPr>
          <w:p w14:paraId="4A33074A" w14:textId="3AED3D44" w:rsidR="00686817" w:rsidRPr="007E009A" w:rsidRDefault="00686817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351" w:type="dxa"/>
            <w:gridSpan w:val="3"/>
          </w:tcPr>
          <w:p w14:paraId="0A9A232C" w14:textId="5AD6C04F" w:rsidR="00686817" w:rsidRPr="007E009A" w:rsidRDefault="006A4C04" w:rsidP="003375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3375A7">
              <w:rPr>
                <w:rFonts w:ascii="標楷體" w:eastAsia="標楷體" w:hAnsi="標楷體"/>
                <w:szCs w:val="24"/>
              </w:rPr>
              <w:t>4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年</w:t>
            </w:r>
            <w:r w:rsidR="006323EC">
              <w:rPr>
                <w:rFonts w:ascii="標楷體" w:eastAsia="標楷體" w:hAnsi="標楷體" w:hint="eastAsia"/>
                <w:szCs w:val="24"/>
              </w:rPr>
              <w:t>08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日至</w:t>
            </w:r>
            <w:r w:rsidR="00DD16D9">
              <w:rPr>
                <w:rFonts w:ascii="標楷體" w:eastAsia="標楷體" w:hAnsi="標楷體" w:hint="eastAsia"/>
                <w:szCs w:val="24"/>
              </w:rPr>
              <w:t>116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7E009A" w:rsidRPr="007E009A" w14:paraId="52CD2D51" w14:textId="77777777" w:rsidTr="00C3035A">
        <w:tc>
          <w:tcPr>
            <w:tcW w:w="1701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402" w:type="dxa"/>
          </w:tcPr>
          <w:p w14:paraId="599A3DA0" w14:textId="4FB6E206" w:rsidR="007E009A" w:rsidRPr="007E009A" w:rsidRDefault="00470E0E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402" w:type="dxa"/>
          </w:tcPr>
          <w:p w14:paraId="0D3B0DC0" w14:textId="61CA6348" w:rsidR="007E009A" w:rsidRPr="007E009A" w:rsidRDefault="00470E0E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7E009A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402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C3035A">
        <w:tc>
          <w:tcPr>
            <w:tcW w:w="1701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402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402" w:type="dxa"/>
          </w:tcPr>
          <w:p w14:paraId="6F1A14B6" w14:textId="7F426E09" w:rsidR="00C3035A" w:rsidRPr="007E009A" w:rsidRDefault="006D52C4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402" w:type="dxa"/>
          </w:tcPr>
          <w:p w14:paraId="56998EF7" w14:textId="6A1E822D" w:rsidR="00C3035A" w:rsidRPr="007E009A" w:rsidRDefault="006D52C4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C4CE1AC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4547F29" w14:textId="2C4FAD81" w:rsidR="00A16FDA" w:rsidRDefault="00686817" w:rsidP="00A16FD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0542" w:type="dxa"/>
        <w:tblInd w:w="510" w:type="dxa"/>
        <w:tblLook w:val="04A0" w:firstRow="1" w:lastRow="0" w:firstColumn="1" w:lastColumn="0" w:noHBand="0" w:noVBand="1"/>
      </w:tblPr>
      <w:tblGrid>
        <w:gridCol w:w="2320"/>
        <w:gridCol w:w="3261"/>
        <w:gridCol w:w="1134"/>
        <w:gridCol w:w="2268"/>
        <w:gridCol w:w="1559"/>
      </w:tblGrid>
      <w:tr w:rsidR="006D52C4" w:rsidRPr="00794F1E" w14:paraId="408B1520" w14:textId="77777777" w:rsidTr="006D52C4">
        <w:tc>
          <w:tcPr>
            <w:tcW w:w="2320" w:type="dxa"/>
          </w:tcPr>
          <w:p w14:paraId="1E0DB729" w14:textId="77777777" w:rsidR="006D52C4" w:rsidRPr="00794F1E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3261" w:type="dxa"/>
          </w:tcPr>
          <w:p w14:paraId="0F385E8A" w14:textId="77777777" w:rsidR="006D52C4" w:rsidRPr="00794F1E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134" w:type="dxa"/>
          </w:tcPr>
          <w:p w14:paraId="008F81EB" w14:textId="77777777" w:rsidR="006D52C4" w:rsidRPr="00794F1E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2268" w:type="dxa"/>
          </w:tcPr>
          <w:p w14:paraId="1C77C72D" w14:textId="77777777" w:rsidR="006D52C4" w:rsidRPr="00794F1E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559" w:type="dxa"/>
          </w:tcPr>
          <w:p w14:paraId="3A20C2AB" w14:textId="583BAC28" w:rsidR="006D52C4" w:rsidRPr="00794F1E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</w:tr>
      <w:tr w:rsidR="006D52C4" w:rsidRPr="00794F1E" w14:paraId="5F56CCEF" w14:textId="77777777" w:rsidTr="006D52C4">
        <w:tc>
          <w:tcPr>
            <w:tcW w:w="2320" w:type="dxa"/>
          </w:tcPr>
          <w:p w14:paraId="32B641D2" w14:textId="0590C6E7" w:rsidR="006D52C4" w:rsidRPr="00974D0C" w:rsidRDefault="006D52C4" w:rsidP="002477BD">
            <w:pPr>
              <w:widowControl/>
              <w:rPr>
                <w:rFonts w:ascii="標楷體" w:eastAsia="標楷體" w:hAnsi="標楷體" w:cs="Arial"/>
                <w:sz w:val="22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EEPM390100-000133</w:t>
            </w:r>
          </w:p>
        </w:tc>
        <w:tc>
          <w:tcPr>
            <w:tcW w:w="3261" w:type="dxa"/>
          </w:tcPr>
          <w:p w14:paraId="1507DCEC" w14:textId="31801D8C" w:rsidR="006D52C4" w:rsidRPr="00974D0C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D52C4">
              <w:rPr>
                <w:rFonts w:ascii="標楷體" w:eastAsia="標楷體" w:hAnsi="標楷體" w:hint="eastAsia"/>
                <w:sz w:val="22"/>
                <w:szCs w:val="24"/>
              </w:rPr>
              <w:t>超音波影像及血流分析系統</w:t>
            </w:r>
          </w:p>
        </w:tc>
        <w:tc>
          <w:tcPr>
            <w:tcW w:w="1134" w:type="dxa"/>
          </w:tcPr>
          <w:p w14:paraId="69B31616" w14:textId="3F5C69A0" w:rsidR="006D52C4" w:rsidRPr="00974D0C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52C4">
              <w:rPr>
                <w:rFonts w:ascii="標楷體" w:eastAsia="標楷體" w:hAnsi="標楷體"/>
                <w:sz w:val="22"/>
                <w:szCs w:val="20"/>
              </w:rPr>
              <w:t>Boston</w:t>
            </w:r>
          </w:p>
        </w:tc>
        <w:tc>
          <w:tcPr>
            <w:tcW w:w="2268" w:type="dxa"/>
          </w:tcPr>
          <w:p w14:paraId="1663275B" w14:textId="55A9961F" w:rsidR="006D52C4" w:rsidRPr="00974D0C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52C4">
              <w:rPr>
                <w:rFonts w:ascii="標楷體" w:eastAsia="標楷體" w:hAnsi="標楷體"/>
                <w:sz w:val="22"/>
                <w:szCs w:val="20"/>
              </w:rPr>
              <w:t>Imaging Processor</w:t>
            </w:r>
          </w:p>
        </w:tc>
        <w:tc>
          <w:tcPr>
            <w:tcW w:w="1559" w:type="dxa"/>
          </w:tcPr>
          <w:p w14:paraId="74E98DF8" w14:textId="01A62B93" w:rsidR="006D52C4" w:rsidRPr="00974D0C" w:rsidRDefault="006D52C4" w:rsidP="002477BD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心導管室</w:t>
            </w:r>
          </w:p>
        </w:tc>
      </w:tr>
    </w:tbl>
    <w:p w14:paraId="6A0667CA" w14:textId="689EFC77" w:rsidR="00B364DF" w:rsidRPr="00641B75" w:rsidRDefault="000D480E" w:rsidP="00641B75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0D480E">
        <w:rPr>
          <w:rFonts w:ascii="標楷體" w:eastAsia="標楷體" w:hAnsi="標楷體" w:hint="eastAsia"/>
          <w:szCs w:val="24"/>
        </w:rPr>
        <w:t>保養維護期程預排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B364DF" w14:paraId="28345F40" w14:textId="77777777" w:rsidTr="00C11920">
        <w:tc>
          <w:tcPr>
            <w:tcW w:w="1021" w:type="dxa"/>
          </w:tcPr>
          <w:p w14:paraId="2042DC67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400E1C4E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7860C1B6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32F45A1B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6331825E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7D6331B4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6176B342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1C7E855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0D28DA4D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734B7225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3066DBCB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750AD961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3C4247E3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55CCADCC" w14:textId="77777777" w:rsidR="00B364DF" w:rsidRDefault="00B364DF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C11920" w14:paraId="1854DC30" w14:textId="77777777" w:rsidTr="00C11920">
        <w:tc>
          <w:tcPr>
            <w:tcW w:w="1021" w:type="dxa"/>
          </w:tcPr>
          <w:p w14:paraId="7C36E28D" w14:textId="5C835D87" w:rsidR="00C11920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609E464A" w14:textId="26A2370C" w:rsidR="00C11920" w:rsidRDefault="00C11920" w:rsidP="00470E0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470E0E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9" w:type="dxa"/>
          </w:tcPr>
          <w:p w14:paraId="32FB6385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125A899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CC1FA21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8A5AA44" w14:textId="2B9ADC4D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681CA39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C37A62E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DEEF266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2D61C07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AFE24BD" w14:textId="75F254A5" w:rsidR="00C11920" w:rsidRPr="006D52C4" w:rsidRDefault="006D52C4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12D44B97" w14:textId="62B97E50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564AD07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24EE931" w14:textId="012F9D6E" w:rsidR="00C11920" w:rsidRPr="006D52C4" w:rsidRDefault="00470E0E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</w:tr>
      <w:tr w:rsidR="00C11920" w14:paraId="78EB0F59" w14:textId="77777777" w:rsidTr="00C11920">
        <w:tc>
          <w:tcPr>
            <w:tcW w:w="1021" w:type="dxa"/>
          </w:tcPr>
          <w:p w14:paraId="361996AC" w14:textId="72934CC0" w:rsidR="00C11920" w:rsidRPr="000D480E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0EB61243" w14:textId="38F26204" w:rsidR="00C11920" w:rsidRDefault="00C11920" w:rsidP="00470E0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470E0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14:paraId="79E75CA4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DA0AA5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6D73A94" w14:textId="3FF8AB35" w:rsidR="00C11920" w:rsidRPr="006D52C4" w:rsidRDefault="006D52C4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79EF030C" w14:textId="4C2B0108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154E7E8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1519590" w14:textId="28D37806" w:rsidR="00C11920" w:rsidRPr="006D52C4" w:rsidRDefault="00470E0E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01E36678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BDEC311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BEE22DD" w14:textId="6CA6397F" w:rsidR="00C11920" w:rsidRPr="006D52C4" w:rsidRDefault="006D52C4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65" w:type="dxa"/>
          </w:tcPr>
          <w:p w14:paraId="79BC7840" w14:textId="24EFFA73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E5E299B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0D6F10FA" w14:textId="2567C693" w:rsidR="00C11920" w:rsidRPr="006D52C4" w:rsidRDefault="00470E0E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</w:tr>
      <w:tr w:rsidR="00C11920" w14:paraId="4CAEA38D" w14:textId="77777777" w:rsidTr="00C11920">
        <w:tc>
          <w:tcPr>
            <w:tcW w:w="1021" w:type="dxa"/>
          </w:tcPr>
          <w:p w14:paraId="0759DAE3" w14:textId="5503D141" w:rsidR="00C11920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1D2EEA8B" w14:textId="33FDD032" w:rsidR="00830C76" w:rsidRDefault="00C11920" w:rsidP="00470E0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470E0E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09" w:type="dxa"/>
          </w:tcPr>
          <w:p w14:paraId="2BE89331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63773A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E196EE" w14:textId="41CCE3A6" w:rsidR="00C11920" w:rsidRPr="006D52C4" w:rsidRDefault="006D52C4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5767FE67" w14:textId="5EEC0844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B979C5E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256B205" w14:textId="2005F6F7" w:rsidR="00C11920" w:rsidRPr="006D52C4" w:rsidRDefault="00470E0E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52C4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</w:p>
        </w:tc>
        <w:tc>
          <w:tcPr>
            <w:tcW w:w="709" w:type="dxa"/>
          </w:tcPr>
          <w:p w14:paraId="22F82490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49F6B60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2E70B28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4A3C9BC" w14:textId="6F0235A9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A7F00B8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54B815D" w14:textId="77777777" w:rsidR="00C11920" w:rsidRPr="006D52C4" w:rsidRDefault="00C11920" w:rsidP="00C119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2B34796C" w14:textId="480D3B40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66D26FF2" w14:textId="07DEE062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15A56617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365E61D3" w14:textId="087A62BE" w:rsidR="004D2E84" w:rsidRPr="00020CF0" w:rsidRDefault="00A93A58" w:rsidP="00020CF0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4D2E84" w:rsidRPr="00A84DB7" w14:paraId="7B605972" w14:textId="77777777" w:rsidTr="00C11920">
        <w:tc>
          <w:tcPr>
            <w:tcW w:w="907" w:type="dxa"/>
          </w:tcPr>
          <w:p w14:paraId="442245E6" w14:textId="77777777" w:rsidR="004D2E84" w:rsidRPr="00A84DB7" w:rsidRDefault="004D2E84" w:rsidP="00C11920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週期</w:t>
            </w:r>
          </w:p>
        </w:tc>
        <w:tc>
          <w:tcPr>
            <w:tcW w:w="737" w:type="dxa"/>
          </w:tcPr>
          <w:p w14:paraId="71E05CC5" w14:textId="77777777" w:rsidR="004D2E84" w:rsidRPr="00A84DB7" w:rsidRDefault="004D2E84" w:rsidP="00C11920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8675" w:type="dxa"/>
          </w:tcPr>
          <w:p w14:paraId="4753F810" w14:textId="77777777" w:rsidR="004D2E84" w:rsidRPr="00A84DB7" w:rsidRDefault="004D2E84" w:rsidP="00C11920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kern w:val="0"/>
                <w:szCs w:val="24"/>
              </w:rPr>
              <w:t>項目或內容</w:t>
            </w:r>
          </w:p>
        </w:tc>
      </w:tr>
      <w:tr w:rsidR="00E15154" w:rsidRPr="00A84DB7" w14:paraId="094113AE" w14:textId="77777777" w:rsidTr="00C11920">
        <w:tc>
          <w:tcPr>
            <w:tcW w:w="907" w:type="dxa"/>
          </w:tcPr>
          <w:p w14:paraId="3A54703D" w14:textId="00FA988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54629785" w14:textId="77777777" w:rsidR="00E15154" w:rsidRPr="00A84DB7" w:rsidRDefault="00E15154" w:rsidP="00E1515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675" w:type="dxa"/>
          </w:tcPr>
          <w:p w14:paraId="655BAE78" w14:textId="2F6CBFE5" w:rsidR="00E15154" w:rsidRPr="00A84DB7" w:rsidRDefault="00A448D8" w:rsidP="00E1515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System powers on and enters the application</w:t>
            </w:r>
          </w:p>
        </w:tc>
      </w:tr>
      <w:tr w:rsidR="00CC2BF4" w:rsidRPr="00A84DB7" w14:paraId="4084D7E9" w14:textId="77777777" w:rsidTr="00C11920">
        <w:tc>
          <w:tcPr>
            <w:tcW w:w="907" w:type="dxa"/>
          </w:tcPr>
          <w:p w14:paraId="209CA4C6" w14:textId="79C0EC52" w:rsidR="00CC2BF4" w:rsidRPr="00A84DB7" w:rsidRDefault="00CC2BF4" w:rsidP="00CC2BF4">
            <w:pPr>
              <w:pStyle w:val="a4"/>
              <w:tabs>
                <w:tab w:val="center" w:pos="345"/>
              </w:tabs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3469FA00" w14:textId="7777777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675" w:type="dxa"/>
          </w:tcPr>
          <w:p w14:paraId="60A8A312" w14:textId="6345669C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Touch Panel Controller calibration performed</w:t>
            </w:r>
          </w:p>
        </w:tc>
      </w:tr>
      <w:tr w:rsidR="00CC2BF4" w:rsidRPr="00A84DB7" w14:paraId="041A5AFF" w14:textId="77777777" w:rsidTr="00C11920">
        <w:tc>
          <w:tcPr>
            <w:tcW w:w="907" w:type="dxa"/>
          </w:tcPr>
          <w:p w14:paraId="435BCE7A" w14:textId="507A612C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340CE714" w14:textId="7777777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675" w:type="dxa"/>
          </w:tcPr>
          <w:p w14:paraId="6E09AC0D" w14:textId="6C179EE4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Time Zone, Date and Time are set correctly</w:t>
            </w:r>
          </w:p>
        </w:tc>
      </w:tr>
      <w:tr w:rsidR="00CC2BF4" w:rsidRPr="00A84DB7" w14:paraId="48D6D83D" w14:textId="77777777" w:rsidTr="00C11920">
        <w:tc>
          <w:tcPr>
            <w:tcW w:w="907" w:type="dxa"/>
          </w:tcPr>
          <w:p w14:paraId="0221AE40" w14:textId="3EB54F4E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612676E9" w14:textId="7777777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675" w:type="dxa"/>
          </w:tcPr>
          <w:p w14:paraId="1BACA230" w14:textId="78635E6A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Imaging Parameter adjustments are functional</w:t>
            </w:r>
          </w:p>
        </w:tc>
      </w:tr>
      <w:tr w:rsidR="00CC2BF4" w:rsidRPr="00A84DB7" w14:paraId="01158C55" w14:textId="77777777" w:rsidTr="00C11920">
        <w:tc>
          <w:tcPr>
            <w:tcW w:w="907" w:type="dxa"/>
          </w:tcPr>
          <w:p w14:paraId="75327CF7" w14:textId="1F6458D2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2CF103A5" w14:textId="7777777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675" w:type="dxa"/>
          </w:tcPr>
          <w:p w14:paraId="3525AAC8" w14:textId="7FA91BA3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Creating bookmarks is functional</w:t>
            </w:r>
          </w:p>
        </w:tc>
      </w:tr>
      <w:tr w:rsidR="00CC2BF4" w:rsidRPr="00A84DB7" w14:paraId="184F2C6D" w14:textId="77777777" w:rsidTr="00C11920">
        <w:tc>
          <w:tcPr>
            <w:tcW w:w="907" w:type="dxa"/>
          </w:tcPr>
          <w:p w14:paraId="32B54BE8" w14:textId="6BAC441F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02DD181" w14:textId="7777777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8675" w:type="dxa"/>
          </w:tcPr>
          <w:p w14:paraId="28CB3F7B" w14:textId="756675A7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Image Review Mode — all playback functions are operational</w:t>
            </w:r>
          </w:p>
        </w:tc>
      </w:tr>
      <w:tr w:rsidR="00CC2BF4" w:rsidRPr="00A84DB7" w14:paraId="66C3D986" w14:textId="77777777" w:rsidTr="00C11920">
        <w:tc>
          <w:tcPr>
            <w:tcW w:w="907" w:type="dxa"/>
          </w:tcPr>
          <w:p w14:paraId="306803CD" w14:textId="02C02476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21669DC6" w14:textId="7777777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8675" w:type="dxa"/>
          </w:tcPr>
          <w:p w14:paraId="78BF87A6" w14:textId="0C79A616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Catheter simulator is identified and images correctly</w:t>
            </w:r>
          </w:p>
        </w:tc>
      </w:tr>
      <w:tr w:rsidR="00CC2BF4" w:rsidRPr="00A84DB7" w14:paraId="042C9627" w14:textId="77777777" w:rsidTr="00C11920">
        <w:tc>
          <w:tcPr>
            <w:tcW w:w="907" w:type="dxa"/>
          </w:tcPr>
          <w:p w14:paraId="59F0FA0C" w14:textId="590B698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CB594D3" w14:textId="6B746CAB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8675" w:type="dxa"/>
          </w:tcPr>
          <w:p w14:paraId="2D1B1CCC" w14:textId="69ECF3BA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Measurements (Trace Assist) via Touch pad and Select buttons functional</w:t>
            </w:r>
          </w:p>
        </w:tc>
      </w:tr>
      <w:tr w:rsidR="00CC2BF4" w:rsidRPr="00A84DB7" w14:paraId="1AAAF03B" w14:textId="77777777" w:rsidTr="00C11920">
        <w:tc>
          <w:tcPr>
            <w:tcW w:w="907" w:type="dxa"/>
          </w:tcPr>
          <w:p w14:paraId="3D891A0E" w14:textId="0DE7564B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FB9544A" w14:textId="6C79CB9D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675" w:type="dxa"/>
          </w:tcPr>
          <w:p w14:paraId="13E3867C" w14:textId="5202D216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Printer is functional, image quality normal</w:t>
            </w:r>
          </w:p>
        </w:tc>
      </w:tr>
      <w:tr w:rsidR="00CC2BF4" w:rsidRPr="00A84DB7" w14:paraId="2610D11A" w14:textId="77777777" w:rsidTr="00C11920">
        <w:tc>
          <w:tcPr>
            <w:tcW w:w="907" w:type="dxa"/>
          </w:tcPr>
          <w:p w14:paraId="2ACECF37" w14:textId="5F5C03B9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5AF04B45" w14:textId="6AC2937F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675" w:type="dxa"/>
          </w:tcPr>
          <w:p w14:paraId="4F846B2F" w14:textId="00C12DE3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System shuts down via software, Power switch then set to OFF.</w:t>
            </w:r>
          </w:p>
        </w:tc>
      </w:tr>
      <w:tr w:rsidR="00CC2BF4" w:rsidRPr="00A84DB7" w14:paraId="1E8C73D2" w14:textId="77777777" w:rsidTr="00C11920">
        <w:tc>
          <w:tcPr>
            <w:tcW w:w="907" w:type="dxa"/>
          </w:tcPr>
          <w:p w14:paraId="12E3F4B1" w14:textId="0B18C8C2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半年</w:t>
            </w:r>
          </w:p>
        </w:tc>
        <w:tc>
          <w:tcPr>
            <w:tcW w:w="737" w:type="dxa"/>
          </w:tcPr>
          <w:p w14:paraId="4E2EF1DB" w14:textId="74C31A2D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8675" w:type="dxa"/>
          </w:tcPr>
          <w:p w14:paraId="7A014A4D" w14:textId="60914D2E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Mouse is functional.</w:t>
            </w:r>
          </w:p>
        </w:tc>
      </w:tr>
      <w:tr w:rsidR="00CC2BF4" w:rsidRPr="00A84DB7" w14:paraId="07CB6079" w14:textId="77777777" w:rsidTr="00C11920">
        <w:tc>
          <w:tcPr>
            <w:tcW w:w="907" w:type="dxa"/>
          </w:tcPr>
          <w:p w14:paraId="027CCB04" w14:textId="64B95255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8850A0F" w14:textId="22AE1CB9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8675" w:type="dxa"/>
          </w:tcPr>
          <w:p w14:paraId="72DF9E5E" w14:textId="69D37E6C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System is able to read and writes to a CD or DVD</w:t>
            </w:r>
          </w:p>
        </w:tc>
      </w:tr>
      <w:tr w:rsidR="00CC2BF4" w:rsidRPr="00A84DB7" w14:paraId="143FAC31" w14:textId="77777777" w:rsidTr="00C11920">
        <w:tc>
          <w:tcPr>
            <w:tcW w:w="907" w:type="dxa"/>
          </w:tcPr>
          <w:p w14:paraId="2040AE8B" w14:textId="55643D46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6C74C0E4" w14:textId="7A89270C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8675" w:type="dxa"/>
          </w:tcPr>
          <w:p w14:paraId="5618E616" w14:textId="2E949EEE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448D8">
              <w:rPr>
                <w:rFonts w:ascii="Times New Roman" w:eastAsia="標楷體" w:hAnsi="Times New Roman" w:cs="Times New Roman"/>
                <w:szCs w:val="24"/>
              </w:rPr>
              <w:t>System archives to the removable HD (if available).</w:t>
            </w:r>
          </w:p>
        </w:tc>
      </w:tr>
      <w:tr w:rsidR="00CC2BF4" w:rsidRPr="00A84DB7" w14:paraId="02BB02F5" w14:textId="77777777" w:rsidTr="00C11920">
        <w:tc>
          <w:tcPr>
            <w:tcW w:w="907" w:type="dxa"/>
          </w:tcPr>
          <w:p w14:paraId="69BD913D" w14:textId="79106A8C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2879CF44" w14:textId="40B4AAA7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8675" w:type="dxa"/>
          </w:tcPr>
          <w:p w14:paraId="64113214" w14:textId="28A86D63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C75E8">
              <w:rPr>
                <w:rFonts w:ascii="Times New Roman" w:eastAsia="標楷體" w:hAnsi="Times New Roman" w:cs="Times New Roman"/>
                <w:szCs w:val="24"/>
              </w:rPr>
              <w:t>Check all cable and connectors for safety and integrity.</w:t>
            </w:r>
          </w:p>
        </w:tc>
      </w:tr>
      <w:tr w:rsidR="00CC2BF4" w:rsidRPr="00A84DB7" w14:paraId="08527E4E" w14:textId="77777777" w:rsidTr="00C11920">
        <w:tc>
          <w:tcPr>
            <w:tcW w:w="907" w:type="dxa"/>
          </w:tcPr>
          <w:p w14:paraId="5B6D34BD" w14:textId="40E34DB9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78D184C" w14:textId="481B626A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8675" w:type="dxa"/>
          </w:tcPr>
          <w:p w14:paraId="4AE9D9B9" w14:textId="0C126ECF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C75E8">
              <w:rPr>
                <w:rFonts w:ascii="Times New Roman" w:eastAsia="標楷體" w:hAnsi="Times New Roman" w:cs="Times New Roman"/>
                <w:szCs w:val="24"/>
              </w:rPr>
              <w:t>Mobile version, check mechanical integrity.</w:t>
            </w:r>
          </w:p>
        </w:tc>
      </w:tr>
      <w:tr w:rsidR="00CC2BF4" w:rsidRPr="00A84DB7" w14:paraId="6B91F116" w14:textId="77777777" w:rsidTr="00C11920">
        <w:tc>
          <w:tcPr>
            <w:tcW w:w="907" w:type="dxa"/>
          </w:tcPr>
          <w:p w14:paraId="5FC41F9F" w14:textId="3458D53F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58B4">
              <w:rPr>
                <w:rFonts w:ascii="Times New Roman" w:eastAsia="標楷體" w:hAnsi="Times New Roman" w:cs="Times New Roman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1FDF3D4" w14:textId="6795420E" w:rsidR="00CC2BF4" w:rsidRPr="00A84DB7" w:rsidRDefault="00CC2BF4" w:rsidP="00CC2BF4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DB7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8675" w:type="dxa"/>
          </w:tcPr>
          <w:p w14:paraId="067FB00F" w14:textId="6EE15378" w:rsidR="00CC2BF4" w:rsidRPr="00A84DB7" w:rsidRDefault="00CC2BF4" w:rsidP="00CC2BF4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0C75E8">
              <w:rPr>
                <w:rFonts w:ascii="Times New Roman" w:eastAsia="標楷體" w:hAnsi="Times New Roman" w:cs="Times New Roman"/>
                <w:szCs w:val="24"/>
              </w:rPr>
              <w:t>IMG and ACQ PCs, internal PCB’s, cables and connectors are secure and dust free.</w:t>
            </w:r>
          </w:p>
        </w:tc>
      </w:tr>
    </w:tbl>
    <w:p w14:paraId="20AB01E8" w14:textId="1002575B" w:rsidR="00686817" w:rsidRPr="007E009A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保養耗材更換週期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07"/>
        <w:gridCol w:w="907"/>
        <w:gridCol w:w="907"/>
        <w:gridCol w:w="907"/>
        <w:gridCol w:w="1566"/>
      </w:tblGrid>
      <w:tr w:rsidR="00A93A58" w:rsidRPr="007E009A" w14:paraId="3AB91749" w14:textId="77777777" w:rsidTr="007E009A">
        <w:tc>
          <w:tcPr>
            <w:tcW w:w="567" w:type="dxa"/>
            <w:vMerge w:val="restart"/>
          </w:tcPr>
          <w:p w14:paraId="75D377D5" w14:textId="77777777" w:rsidR="00A93A58" w:rsidRPr="007E009A" w:rsidRDefault="00A93A58" w:rsidP="008471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536" w:type="dxa"/>
            <w:vMerge w:val="restart"/>
            <w:vAlign w:val="center"/>
          </w:tcPr>
          <w:p w14:paraId="4CA91E0A" w14:textId="77777777" w:rsidR="00A93A58" w:rsidRPr="007E009A" w:rsidRDefault="00A93A58" w:rsidP="008471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3628" w:type="dxa"/>
            <w:gridSpan w:val="4"/>
          </w:tcPr>
          <w:p w14:paraId="0EF2429F" w14:textId="77777777" w:rsidR="00A93A58" w:rsidRPr="007E009A" w:rsidRDefault="00A93A58" w:rsidP="008471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1566" w:type="dxa"/>
            <w:vMerge w:val="restart"/>
            <w:vAlign w:val="center"/>
          </w:tcPr>
          <w:p w14:paraId="7EF29132" w14:textId="77777777" w:rsidR="00A93A58" w:rsidRPr="007E009A" w:rsidRDefault="00A93A58" w:rsidP="008471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93A58" w:rsidRPr="007E009A" w14:paraId="589375A5" w14:textId="77777777" w:rsidTr="00847102">
        <w:tc>
          <w:tcPr>
            <w:tcW w:w="567" w:type="dxa"/>
            <w:vMerge/>
          </w:tcPr>
          <w:p w14:paraId="69BF298D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Merge/>
          </w:tcPr>
          <w:p w14:paraId="65AA04D9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688F7FC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0F9E61C1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4A18EF78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39A7BDF0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  <w:vMerge/>
          </w:tcPr>
          <w:p w14:paraId="732E76E0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93A58" w:rsidRPr="007E009A" w14:paraId="630ACFF6" w14:textId="77777777" w:rsidTr="00847102">
        <w:tc>
          <w:tcPr>
            <w:tcW w:w="567" w:type="dxa"/>
          </w:tcPr>
          <w:p w14:paraId="2C1527F7" w14:textId="77777777" w:rsidR="00A93A58" w:rsidRPr="007E009A" w:rsidRDefault="00A93A58" w:rsidP="0084710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36" w:type="dxa"/>
          </w:tcPr>
          <w:p w14:paraId="42AAED39" w14:textId="34D44859" w:rsidR="00A93A58" w:rsidRPr="007E009A" w:rsidRDefault="00B90153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B90153">
              <w:rPr>
                <w:rFonts w:ascii="標楷體" w:eastAsia="標楷體" w:hAnsi="標楷體" w:hint="eastAsia"/>
                <w:szCs w:val="24"/>
              </w:rPr>
              <w:t>此合約無保養所需耗材</w:t>
            </w:r>
          </w:p>
        </w:tc>
        <w:tc>
          <w:tcPr>
            <w:tcW w:w="907" w:type="dxa"/>
          </w:tcPr>
          <w:p w14:paraId="325B69EA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7FB1769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BE1C70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14:paraId="7655FA48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6" w:type="dxa"/>
          </w:tcPr>
          <w:p w14:paraId="5B6F9743" w14:textId="77777777" w:rsidR="00A93A58" w:rsidRPr="007E009A" w:rsidRDefault="00A93A58" w:rsidP="0084710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9B2C149" w14:textId="77777777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470E7098" w14:textId="1B0C1369" w:rsidR="00A93A58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本規範所稱日(天)數，除另有載明外，係以</w:t>
      </w:r>
      <w:r w:rsidR="002D65B2" w:rsidRPr="007E009A">
        <w:rPr>
          <w:rFonts w:ascii="標楷體" w:eastAsia="標楷體" w:hAnsi="標楷體" w:hint="eastAsia"/>
          <w:szCs w:val="24"/>
        </w:rPr>
        <w:t>□</w:t>
      </w:r>
      <w:r w:rsidRPr="007E009A">
        <w:rPr>
          <w:rFonts w:ascii="標楷體" w:eastAsia="標楷體" w:hAnsi="標楷體" w:hint="eastAsia"/>
          <w:szCs w:val="24"/>
        </w:rPr>
        <w:t>日曆天</w:t>
      </w:r>
      <w:r w:rsidR="002D65B2">
        <w:rPr>
          <w:rFonts w:ascii="標楷體" w:eastAsia="標楷體" w:hAnsi="標楷體" w:hint="eastAsia"/>
          <w:szCs w:val="24"/>
        </w:rPr>
        <w:t>■</w:t>
      </w:r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49DC5B87" w14:textId="77777777" w:rsidR="00700A4D" w:rsidRPr="007E009A" w:rsidRDefault="00700A4D" w:rsidP="00700A4D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維修人員素質：</w:t>
      </w:r>
    </w:p>
    <w:p w14:paraId="25B0138D" w14:textId="77777777" w:rsidR="00700A4D" w:rsidRPr="007E009A" w:rsidRDefault="00700A4D" w:rsidP="00700A4D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6EEAD9F8" w14:textId="77777777" w:rsidR="00700A4D" w:rsidRPr="007E009A" w:rsidRDefault="00700A4D" w:rsidP="00700A4D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定期維護保養工作：</w:t>
      </w:r>
    </w:p>
    <w:p w14:paraId="42B8DF74" w14:textId="63D4D970" w:rsidR="00700A4D" w:rsidRDefault="00700A4D" w:rsidP="00700A4D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D52C4">
        <w:rPr>
          <w:rFonts w:ascii="標楷體" w:eastAsia="標楷體" w:hAnsi="標楷體" w:hint="eastAsia"/>
          <w:szCs w:val="24"/>
          <w:u w:val="single"/>
        </w:rPr>
        <w:t>2%</w:t>
      </w:r>
      <w:r w:rsidRPr="007E009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E009A">
        <w:rPr>
          <w:rFonts w:ascii="標楷體" w:eastAsia="標楷體" w:hAnsi="標楷體" w:hint="eastAsia"/>
          <w:szCs w:val="24"/>
        </w:rPr>
        <w:t>之罰款。</w:t>
      </w:r>
    </w:p>
    <w:p w14:paraId="49612F65" w14:textId="77777777" w:rsidR="00700A4D" w:rsidRPr="00CA3834" w:rsidRDefault="00700A4D" w:rsidP="00700A4D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CA3834">
        <w:rPr>
          <w:rFonts w:ascii="標楷體" w:eastAsia="標楷體" w:hAnsi="標楷體" w:hint="eastAsia"/>
          <w:szCs w:val="24"/>
        </w:rPr>
        <w:t>上述2項之罰則，若同時違反，採分開計罰。</w:t>
      </w:r>
    </w:p>
    <w:p w14:paraId="30640FC2" w14:textId="77777777" w:rsidR="00700A4D" w:rsidRPr="007E009A" w:rsidRDefault="00700A4D" w:rsidP="00700A4D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故障及緊急修護：</w:t>
      </w:r>
    </w:p>
    <w:p w14:paraId="09BD45B2" w14:textId="5C164CF3" w:rsidR="00700A4D" w:rsidRPr="002D031A" w:rsidRDefault="00700A4D" w:rsidP="00700A4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4</w:t>
      </w:r>
      <w:r w:rsidRPr="002D031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D031A">
        <w:rPr>
          <w:rFonts w:ascii="標楷體" w:eastAsia="標楷體" w:hAnsi="標楷體" w:hint="eastAsia"/>
          <w:szCs w:val="24"/>
        </w:rPr>
        <w:t>小時內由技術人員回覆，並於</w:t>
      </w:r>
      <w:r w:rsidRPr="002D031A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>8</w:t>
      </w:r>
      <w:r w:rsidRPr="002D031A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D031A">
        <w:rPr>
          <w:rFonts w:ascii="標楷體" w:eastAsia="標楷體" w:hAnsi="標楷體" w:hint="eastAsia"/>
          <w:szCs w:val="24"/>
        </w:rPr>
        <w:t>小時內至院維修，每延遲1小時，</w:t>
      </w:r>
      <w:r w:rsidRPr="002622E0">
        <w:rPr>
          <w:rFonts w:ascii="Times New Roman" w:eastAsia="標楷體" w:hint="eastAsia"/>
          <w:szCs w:val="24"/>
        </w:rPr>
        <w:t>每小時扣罰違約金新台幣</w:t>
      </w:r>
      <w:r w:rsidRPr="008C6E07">
        <w:rPr>
          <w:rFonts w:ascii="Times New Roman" w:eastAsia="標楷體" w:hint="eastAsia"/>
          <w:szCs w:val="24"/>
          <w:u w:val="single"/>
        </w:rPr>
        <w:t xml:space="preserve"> </w:t>
      </w:r>
      <w:r w:rsidR="00D60956">
        <w:rPr>
          <w:rFonts w:ascii="Times New Roman" w:eastAsia="標楷體"/>
          <w:szCs w:val="24"/>
          <w:u w:val="single"/>
        </w:rPr>
        <w:t>1,500</w:t>
      </w:r>
      <w:r w:rsidRPr="008C6E07">
        <w:rPr>
          <w:rFonts w:ascii="Times New Roman" w:eastAsia="標楷體" w:hint="eastAsia"/>
          <w:szCs w:val="24"/>
          <w:u w:val="single"/>
        </w:rPr>
        <w:t xml:space="preserve"> </w:t>
      </w:r>
      <w:r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3D276454" w14:textId="4C9CB5AA" w:rsidR="00700A4D" w:rsidRPr="007E009A" w:rsidRDefault="00700A4D" w:rsidP="00700A4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</w:t>
      </w:r>
      <w:r>
        <w:rPr>
          <w:rFonts w:ascii="標楷體" w:eastAsia="標楷體" w:hAnsi="標楷體" w:hint="eastAsia"/>
          <w:kern w:val="0"/>
          <w:szCs w:val="24"/>
        </w:rPr>
        <w:t>應</w:t>
      </w:r>
      <w:r>
        <w:rPr>
          <w:rFonts w:ascii="標楷體" w:eastAsia="標楷體" w:hAnsi="標楷體" w:hint="eastAsia"/>
          <w:kern w:val="0"/>
        </w:rPr>
        <w:t>於</w:t>
      </w:r>
      <w:r>
        <w:rPr>
          <w:rFonts w:ascii="標楷體" w:eastAsia="標楷體" w:hAnsi="標楷體" w:hint="eastAsia"/>
          <w:kern w:val="0"/>
          <w:szCs w:val="24"/>
        </w:rPr>
        <w:t>接獲維修更換通知後</w:t>
      </w:r>
      <w:r w:rsidR="006D52C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>24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小時</w:t>
      </w:r>
      <w:r w:rsidRPr="00796E9B">
        <w:rPr>
          <w:rFonts w:ascii="標楷體" w:eastAsia="標楷體" w:hAnsi="標楷體" w:hint="eastAsia"/>
          <w:szCs w:val="24"/>
        </w:rPr>
        <w:t>內修護完成，每延遲1</w:t>
      </w:r>
      <w:r>
        <w:rPr>
          <w:rFonts w:ascii="標楷體" w:eastAsia="標楷體" w:hAnsi="標楷體" w:hint="eastAsia"/>
          <w:szCs w:val="24"/>
        </w:rPr>
        <w:t>小時</w:t>
      </w:r>
      <w:r w:rsidRPr="00796E9B">
        <w:rPr>
          <w:rFonts w:ascii="標楷體" w:eastAsia="標楷體" w:hAnsi="標楷體" w:hint="eastAsia"/>
          <w:szCs w:val="24"/>
        </w:rPr>
        <w:t>，</w:t>
      </w:r>
      <w:r w:rsidRPr="002622E0">
        <w:rPr>
          <w:rFonts w:ascii="Times New Roman" w:eastAsia="標楷體" w:hint="eastAsia"/>
          <w:szCs w:val="24"/>
        </w:rPr>
        <w:t>每小時扣罰違約金新台幣</w:t>
      </w:r>
      <w:r w:rsidRPr="008C6E07">
        <w:rPr>
          <w:rFonts w:ascii="Times New Roman" w:eastAsia="標楷體" w:hint="eastAsia"/>
          <w:szCs w:val="24"/>
          <w:u w:val="single"/>
        </w:rPr>
        <w:t xml:space="preserve"> </w:t>
      </w:r>
      <w:r w:rsidR="00D60956">
        <w:rPr>
          <w:rFonts w:ascii="Times New Roman" w:eastAsia="標楷體"/>
          <w:szCs w:val="24"/>
          <w:u w:val="single"/>
        </w:rPr>
        <w:t>1,500</w:t>
      </w:r>
      <w:r w:rsidRPr="008C6E07">
        <w:rPr>
          <w:rFonts w:ascii="Times New Roman" w:eastAsia="標楷體" w:hint="eastAsia"/>
          <w:szCs w:val="24"/>
          <w:u w:val="single"/>
        </w:rPr>
        <w:t xml:space="preserve"> </w:t>
      </w:r>
      <w:r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2B40B9DE" w14:textId="4783E962" w:rsidR="00700A4D" w:rsidRPr="00DA1D91" w:rsidRDefault="00700A4D" w:rsidP="00700A4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缺零件、待料(須自國外進口者)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6D52C4">
        <w:rPr>
          <w:rFonts w:ascii="標楷體" w:eastAsia="標楷體" w:hAnsi="標楷體" w:hint="eastAsia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D60956">
        <w:rPr>
          <w:rFonts w:ascii="標楷體" w:eastAsia="標楷體" w:hAnsi="標楷體"/>
          <w:szCs w:val="24"/>
          <w:u w:val="single"/>
        </w:rPr>
        <w:t>7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>
        <w:rPr>
          <w:rFonts w:ascii="Times New Roman" w:eastAsia="標楷體" w:hint="eastAsia"/>
          <w:szCs w:val="24"/>
        </w:rPr>
        <w:t>每日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Times New Roman" w:eastAsia="標楷體" w:hint="eastAsia"/>
          <w:szCs w:val="24"/>
        </w:rPr>
        <w:t>新台幣</w:t>
      </w:r>
      <w:r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D60956">
        <w:rPr>
          <w:rFonts w:ascii="Times New Roman" w:eastAsia="標楷體" w:hint="eastAsia"/>
          <w:szCs w:val="24"/>
          <w:u w:val="single"/>
        </w:rPr>
        <w:t>4</w:t>
      </w:r>
      <w:r w:rsidR="00D60956" w:rsidRPr="000D4975">
        <w:rPr>
          <w:rFonts w:ascii="Times New Roman" w:eastAsia="標楷體"/>
          <w:szCs w:val="24"/>
          <w:u w:val="single"/>
        </w:rPr>
        <w:t>,5</w:t>
      </w:r>
      <w:r w:rsidR="00D60956" w:rsidRPr="000D4975">
        <w:rPr>
          <w:rFonts w:ascii="Times New Roman" w:eastAsia="標楷體" w:hint="eastAsia"/>
          <w:szCs w:val="24"/>
          <w:u w:val="single"/>
        </w:rPr>
        <w:t>00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Pr="00B84675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適用</w:t>
      </w:r>
      <w:r w:rsidRPr="00B84675">
        <w:rPr>
          <w:rFonts w:ascii="標楷體" w:eastAsia="標楷體" w:hAnsi="標楷體" w:hint="eastAsia"/>
          <w:szCs w:val="24"/>
        </w:rPr>
        <w:t>前款扣罰</w:t>
      </w:r>
      <w:r>
        <w:rPr>
          <w:rFonts w:ascii="標楷體" w:eastAsia="標楷體" w:hAnsi="標楷體" w:hint="eastAsia"/>
          <w:szCs w:val="24"/>
        </w:rPr>
        <w:t>規定。</w:t>
      </w:r>
    </w:p>
    <w:p w14:paraId="6D273AD5" w14:textId="3705B61E" w:rsidR="00700A4D" w:rsidRPr="007E009A" w:rsidRDefault="00700A4D" w:rsidP="00700A4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</w:t>
      </w:r>
      <w:r>
        <w:rPr>
          <w:rFonts w:ascii="標楷體" w:eastAsia="標楷體" w:hAnsi="標楷體" w:hint="eastAsia"/>
          <w:szCs w:val="24"/>
        </w:rPr>
        <w:t>廠</w:t>
      </w:r>
      <w:r w:rsidRPr="00B84675">
        <w:rPr>
          <w:rFonts w:ascii="標楷體" w:eastAsia="標楷體" w:hAnsi="標楷體" w:hint="eastAsia"/>
          <w:szCs w:val="24"/>
        </w:rPr>
        <w:t>商</w:t>
      </w:r>
      <w:r>
        <w:rPr>
          <w:rFonts w:ascii="標楷體" w:eastAsia="標楷體" w:hAnsi="標楷體" w:hint="eastAsia"/>
          <w:szCs w:val="24"/>
        </w:rPr>
        <w:t>應</w:t>
      </w:r>
      <w:r w:rsidRPr="00B84675">
        <w:rPr>
          <w:rFonts w:ascii="標楷體" w:eastAsia="標楷體" w:hAnsi="標楷體" w:hint="eastAsia"/>
          <w:szCs w:val="24"/>
        </w:rPr>
        <w:t>與本院協商後設定完成修復期限</w:t>
      </w:r>
      <w:r w:rsidRPr="00796E9B">
        <w:rPr>
          <w:rFonts w:ascii="標楷體" w:eastAsia="標楷體" w:hAnsi="標楷體" w:hint="eastAsia"/>
          <w:szCs w:val="24"/>
        </w:rPr>
        <w:t>，如超過預定修復期限，</w:t>
      </w:r>
      <w:r>
        <w:rPr>
          <w:rFonts w:ascii="Times New Roman" w:eastAsia="標楷體" w:hint="eastAsia"/>
          <w:szCs w:val="24"/>
        </w:rPr>
        <w:t>每日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Times New Roman" w:eastAsia="標楷體" w:hint="eastAsia"/>
          <w:szCs w:val="24"/>
        </w:rPr>
        <w:t>新台幣</w:t>
      </w:r>
      <w:r w:rsidRPr="004C29AC">
        <w:rPr>
          <w:rFonts w:ascii="Times New Roman" w:eastAsia="標楷體" w:hint="eastAsia"/>
          <w:szCs w:val="24"/>
          <w:u w:val="single"/>
        </w:rPr>
        <w:t xml:space="preserve"> </w:t>
      </w:r>
      <w:r w:rsidR="00D60956">
        <w:rPr>
          <w:rFonts w:ascii="Times New Roman" w:eastAsia="標楷體" w:hint="eastAsia"/>
          <w:szCs w:val="24"/>
          <w:u w:val="single"/>
        </w:rPr>
        <w:t>4</w:t>
      </w:r>
      <w:r w:rsidR="00D60956" w:rsidRPr="000D4975">
        <w:rPr>
          <w:rFonts w:ascii="Times New Roman" w:eastAsia="標楷體"/>
          <w:szCs w:val="24"/>
          <w:u w:val="single"/>
        </w:rPr>
        <w:t>,5</w:t>
      </w:r>
      <w:r w:rsidR="00D60956" w:rsidRPr="000D4975">
        <w:rPr>
          <w:rFonts w:ascii="Times New Roman" w:eastAsia="標楷體" w:hint="eastAsia"/>
          <w:szCs w:val="24"/>
          <w:u w:val="single"/>
        </w:rPr>
        <w:t>00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1508FEA2" w14:textId="5908FC3D" w:rsidR="00700A4D" w:rsidRPr="007E009A" w:rsidRDefault="00700A4D" w:rsidP="00700A4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6 </w:t>
      </w:r>
      <w:r w:rsidRPr="00796E9B">
        <w:rPr>
          <w:rFonts w:ascii="標楷體" w:eastAsia="標楷體" w:hAnsi="標楷體" w:hint="eastAsia"/>
          <w:szCs w:val="24"/>
        </w:rPr>
        <w:t>次，</w:t>
      </w:r>
      <w:r w:rsidRPr="00DE1CC1">
        <w:rPr>
          <w:rFonts w:ascii="標楷體" w:eastAsia="標楷體" w:hAnsi="標楷體" w:hint="eastAsia"/>
          <w:szCs w:val="24"/>
        </w:rPr>
        <w:t>每增加一</w:t>
      </w:r>
      <w:r>
        <w:rPr>
          <w:rFonts w:ascii="標楷體" w:eastAsia="標楷體" w:hAnsi="標楷體" w:hint="eastAsia"/>
          <w:szCs w:val="24"/>
        </w:rPr>
        <w:t>次，</w:t>
      </w:r>
      <w:r w:rsidRPr="00796E9B">
        <w:rPr>
          <w:rFonts w:ascii="Times New Roman" w:eastAsia="標楷體" w:hint="eastAsia"/>
          <w:szCs w:val="24"/>
        </w:rPr>
        <w:t>依本合約總價之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="006D52C4">
        <w:rPr>
          <w:rFonts w:ascii="標楷體" w:eastAsia="標楷體" w:hAnsi="標楷體" w:hint="eastAsia"/>
          <w:szCs w:val="24"/>
          <w:u w:val="single"/>
        </w:rPr>
        <w:t>1%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151D4D11" w14:textId="5534645D" w:rsidR="00700A4D" w:rsidRPr="007E009A" w:rsidRDefault="00700A4D" w:rsidP="00700A4D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</w:t>
      </w:r>
      <w:r w:rsidR="00B74320" w:rsidRPr="00D35755">
        <w:rPr>
          <w:rFonts w:ascii="標楷體" w:eastAsia="標楷體" w:hAnsi="標楷體" w:hint="eastAsia"/>
          <w:color w:val="000000" w:themeColor="text1"/>
          <w:szCs w:val="24"/>
        </w:rPr>
        <w:t>廠商於原因發生或消滅後7個日曆天內提出證明予本院且經本院認定無誤者，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</w:p>
    <w:p w14:paraId="3787C5E4" w14:textId="0BFB75C4" w:rsidR="00A93A58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相關維護保養或維修等工作，須配合本院作業進行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313112" w:rsidRDefault="00A93A58" w:rsidP="00313112">
      <w:pPr>
        <w:rPr>
          <w:rFonts w:ascii="標楷體" w:eastAsia="標楷體" w:hAnsi="標楷體"/>
          <w:szCs w:val="24"/>
        </w:rPr>
      </w:pPr>
    </w:p>
    <w:sectPr w:rsidR="00A93A58" w:rsidRPr="00313112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3954B" w14:textId="77777777" w:rsidR="00AB3828" w:rsidRDefault="00AB3828" w:rsidP="002B2772">
      <w:r>
        <w:separator/>
      </w:r>
    </w:p>
  </w:endnote>
  <w:endnote w:type="continuationSeparator" w:id="0">
    <w:p w14:paraId="50296F58" w14:textId="77777777" w:rsidR="00AB3828" w:rsidRDefault="00AB3828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E88D" w14:textId="77777777" w:rsidR="00AB3828" w:rsidRDefault="00AB3828" w:rsidP="002B2772">
      <w:r>
        <w:separator/>
      </w:r>
    </w:p>
  </w:footnote>
  <w:footnote w:type="continuationSeparator" w:id="0">
    <w:p w14:paraId="646E43B5" w14:textId="77777777" w:rsidR="00AB3828" w:rsidRDefault="00AB3828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CD"/>
    <w:multiLevelType w:val="hybridMultilevel"/>
    <w:tmpl w:val="F5ECEE06"/>
    <w:lvl w:ilvl="0" w:tplc="3D52E4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D442728"/>
    <w:multiLevelType w:val="hybridMultilevel"/>
    <w:tmpl w:val="1E46DF48"/>
    <w:lvl w:ilvl="0" w:tplc="F5AC5E9C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0DCA35D2"/>
    <w:multiLevelType w:val="hybridMultilevel"/>
    <w:tmpl w:val="8652640C"/>
    <w:lvl w:ilvl="0" w:tplc="BE04116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9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E54513"/>
    <w:multiLevelType w:val="hybridMultilevel"/>
    <w:tmpl w:val="10527C58"/>
    <w:lvl w:ilvl="0" w:tplc="E350F0D8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6B36A63"/>
    <w:multiLevelType w:val="hybridMultilevel"/>
    <w:tmpl w:val="C0144BD2"/>
    <w:lvl w:ilvl="0" w:tplc="82F6AFB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01829E1"/>
    <w:multiLevelType w:val="hybridMultilevel"/>
    <w:tmpl w:val="D4ECDE94"/>
    <w:lvl w:ilvl="0" w:tplc="693819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857BEC"/>
    <w:multiLevelType w:val="hybridMultilevel"/>
    <w:tmpl w:val="0498AE3C"/>
    <w:lvl w:ilvl="0" w:tplc="966AF7E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040B81"/>
    <w:multiLevelType w:val="hybridMultilevel"/>
    <w:tmpl w:val="30A23164"/>
    <w:lvl w:ilvl="0" w:tplc="A85EC39E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6" w15:restartNumberingAfterBreak="0">
    <w:nsid w:val="6E9474F5"/>
    <w:multiLevelType w:val="hybridMultilevel"/>
    <w:tmpl w:val="E04A2E86"/>
    <w:lvl w:ilvl="0" w:tplc="CE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D94D0A"/>
    <w:multiLevelType w:val="hybridMultilevel"/>
    <w:tmpl w:val="D50A818A"/>
    <w:lvl w:ilvl="0" w:tplc="A84255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8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D252C0"/>
    <w:multiLevelType w:val="hybridMultilevel"/>
    <w:tmpl w:val="D20802BC"/>
    <w:lvl w:ilvl="0" w:tplc="9E1620EE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0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5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8"/>
  </w:num>
  <w:num w:numId="2">
    <w:abstractNumId w:val="34"/>
  </w:num>
  <w:num w:numId="3">
    <w:abstractNumId w:val="47"/>
  </w:num>
  <w:num w:numId="4">
    <w:abstractNumId w:val="43"/>
  </w:num>
  <w:num w:numId="5">
    <w:abstractNumId w:val="23"/>
  </w:num>
  <w:num w:numId="6">
    <w:abstractNumId w:val="31"/>
  </w:num>
  <w:num w:numId="7">
    <w:abstractNumId w:val="28"/>
  </w:num>
  <w:num w:numId="8">
    <w:abstractNumId w:val="45"/>
  </w:num>
  <w:num w:numId="9">
    <w:abstractNumId w:val="25"/>
  </w:num>
  <w:num w:numId="10">
    <w:abstractNumId w:val="7"/>
  </w:num>
  <w:num w:numId="11">
    <w:abstractNumId w:val="6"/>
  </w:num>
  <w:num w:numId="12">
    <w:abstractNumId w:val="46"/>
  </w:num>
  <w:num w:numId="13">
    <w:abstractNumId w:val="30"/>
  </w:num>
  <w:num w:numId="14">
    <w:abstractNumId w:val="42"/>
  </w:num>
  <w:num w:numId="15">
    <w:abstractNumId w:val="21"/>
  </w:num>
  <w:num w:numId="16">
    <w:abstractNumId w:val="12"/>
  </w:num>
  <w:num w:numId="17">
    <w:abstractNumId w:val="3"/>
  </w:num>
  <w:num w:numId="18">
    <w:abstractNumId w:val="17"/>
  </w:num>
  <w:num w:numId="19">
    <w:abstractNumId w:val="19"/>
  </w:num>
  <w:num w:numId="20">
    <w:abstractNumId w:val="10"/>
  </w:num>
  <w:num w:numId="21">
    <w:abstractNumId w:val="18"/>
  </w:num>
  <w:num w:numId="22">
    <w:abstractNumId w:val="24"/>
  </w:num>
  <w:num w:numId="23">
    <w:abstractNumId w:val="41"/>
  </w:num>
  <w:num w:numId="24">
    <w:abstractNumId w:val="33"/>
  </w:num>
  <w:num w:numId="25">
    <w:abstractNumId w:val="26"/>
  </w:num>
  <w:num w:numId="26">
    <w:abstractNumId w:val="9"/>
  </w:num>
  <w:num w:numId="27">
    <w:abstractNumId w:val="32"/>
  </w:num>
  <w:num w:numId="28">
    <w:abstractNumId w:val="40"/>
  </w:num>
  <w:num w:numId="29">
    <w:abstractNumId w:val="29"/>
  </w:num>
  <w:num w:numId="30">
    <w:abstractNumId w:val="1"/>
  </w:num>
  <w:num w:numId="31">
    <w:abstractNumId w:val="15"/>
  </w:num>
  <w:num w:numId="32">
    <w:abstractNumId w:val="13"/>
  </w:num>
  <w:num w:numId="33">
    <w:abstractNumId w:val="2"/>
  </w:num>
  <w:num w:numId="34">
    <w:abstractNumId w:val="20"/>
  </w:num>
  <w:num w:numId="35">
    <w:abstractNumId w:val="16"/>
  </w:num>
  <w:num w:numId="36">
    <w:abstractNumId w:val="44"/>
  </w:num>
  <w:num w:numId="37">
    <w:abstractNumId w:val="8"/>
  </w:num>
  <w:num w:numId="38">
    <w:abstractNumId w:val="0"/>
  </w:num>
  <w:num w:numId="39">
    <w:abstractNumId w:val="35"/>
  </w:num>
  <w:num w:numId="40">
    <w:abstractNumId w:val="36"/>
  </w:num>
  <w:num w:numId="41">
    <w:abstractNumId w:val="22"/>
  </w:num>
  <w:num w:numId="42">
    <w:abstractNumId w:val="37"/>
  </w:num>
  <w:num w:numId="43">
    <w:abstractNumId w:val="27"/>
  </w:num>
  <w:num w:numId="44">
    <w:abstractNumId w:val="39"/>
  </w:num>
  <w:num w:numId="45">
    <w:abstractNumId w:val="5"/>
  </w:num>
  <w:num w:numId="46">
    <w:abstractNumId w:val="11"/>
  </w:num>
  <w:num w:numId="47">
    <w:abstractNumId w:val="1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20CF0"/>
    <w:rsid w:val="00024ED8"/>
    <w:rsid w:val="00032ECE"/>
    <w:rsid w:val="000368E8"/>
    <w:rsid w:val="00056CC6"/>
    <w:rsid w:val="000631BA"/>
    <w:rsid w:val="000743F2"/>
    <w:rsid w:val="00077F47"/>
    <w:rsid w:val="00090122"/>
    <w:rsid w:val="000A7223"/>
    <w:rsid w:val="000C75E8"/>
    <w:rsid w:val="000D480E"/>
    <w:rsid w:val="000D5A9D"/>
    <w:rsid w:val="000D6363"/>
    <w:rsid w:val="000D6D09"/>
    <w:rsid w:val="00101985"/>
    <w:rsid w:val="001107BD"/>
    <w:rsid w:val="0012419D"/>
    <w:rsid w:val="00131F5C"/>
    <w:rsid w:val="00151182"/>
    <w:rsid w:val="00157052"/>
    <w:rsid w:val="00174B03"/>
    <w:rsid w:val="00175566"/>
    <w:rsid w:val="00185A66"/>
    <w:rsid w:val="001C2639"/>
    <w:rsid w:val="001C2B96"/>
    <w:rsid w:val="001D3085"/>
    <w:rsid w:val="001E2DA5"/>
    <w:rsid w:val="001F04ED"/>
    <w:rsid w:val="00210875"/>
    <w:rsid w:val="002243E3"/>
    <w:rsid w:val="0022678C"/>
    <w:rsid w:val="002354CD"/>
    <w:rsid w:val="0025050B"/>
    <w:rsid w:val="00263206"/>
    <w:rsid w:val="002A2B28"/>
    <w:rsid w:val="002B2772"/>
    <w:rsid w:val="002B2CC7"/>
    <w:rsid w:val="002C0583"/>
    <w:rsid w:val="002C3598"/>
    <w:rsid w:val="002D65B2"/>
    <w:rsid w:val="002E09A2"/>
    <w:rsid w:val="00300451"/>
    <w:rsid w:val="0030590D"/>
    <w:rsid w:val="00313112"/>
    <w:rsid w:val="003375A7"/>
    <w:rsid w:val="00337B18"/>
    <w:rsid w:val="00372FEF"/>
    <w:rsid w:val="00374B40"/>
    <w:rsid w:val="00392400"/>
    <w:rsid w:val="003B78C2"/>
    <w:rsid w:val="003C773A"/>
    <w:rsid w:val="003F4A3E"/>
    <w:rsid w:val="00432C19"/>
    <w:rsid w:val="00440E2D"/>
    <w:rsid w:val="00445769"/>
    <w:rsid w:val="00446643"/>
    <w:rsid w:val="00467D57"/>
    <w:rsid w:val="004707DD"/>
    <w:rsid w:val="00470E0E"/>
    <w:rsid w:val="00475DF8"/>
    <w:rsid w:val="004808E2"/>
    <w:rsid w:val="00480D80"/>
    <w:rsid w:val="00481498"/>
    <w:rsid w:val="00496319"/>
    <w:rsid w:val="004C01D0"/>
    <w:rsid w:val="004D2E84"/>
    <w:rsid w:val="004F3689"/>
    <w:rsid w:val="004F608E"/>
    <w:rsid w:val="00527863"/>
    <w:rsid w:val="00532B1A"/>
    <w:rsid w:val="005453B0"/>
    <w:rsid w:val="00551EF3"/>
    <w:rsid w:val="00581F70"/>
    <w:rsid w:val="005823A4"/>
    <w:rsid w:val="0058407A"/>
    <w:rsid w:val="005869F2"/>
    <w:rsid w:val="005924AF"/>
    <w:rsid w:val="00593E66"/>
    <w:rsid w:val="005D3015"/>
    <w:rsid w:val="005E5361"/>
    <w:rsid w:val="005F1D0D"/>
    <w:rsid w:val="00607227"/>
    <w:rsid w:val="00616D3D"/>
    <w:rsid w:val="006246EC"/>
    <w:rsid w:val="00627E52"/>
    <w:rsid w:val="006323EC"/>
    <w:rsid w:val="00641B75"/>
    <w:rsid w:val="00641EDE"/>
    <w:rsid w:val="00651ED7"/>
    <w:rsid w:val="00661310"/>
    <w:rsid w:val="00661DF5"/>
    <w:rsid w:val="00663099"/>
    <w:rsid w:val="00686817"/>
    <w:rsid w:val="006A0D38"/>
    <w:rsid w:val="006A3292"/>
    <w:rsid w:val="006A4C04"/>
    <w:rsid w:val="006C6259"/>
    <w:rsid w:val="006D52C4"/>
    <w:rsid w:val="006D77EE"/>
    <w:rsid w:val="006F5939"/>
    <w:rsid w:val="006F697C"/>
    <w:rsid w:val="00700A4D"/>
    <w:rsid w:val="00721B03"/>
    <w:rsid w:val="00722AB5"/>
    <w:rsid w:val="0073549B"/>
    <w:rsid w:val="00742EB2"/>
    <w:rsid w:val="00755181"/>
    <w:rsid w:val="00763A0C"/>
    <w:rsid w:val="00765C89"/>
    <w:rsid w:val="00773FA7"/>
    <w:rsid w:val="00775534"/>
    <w:rsid w:val="00782B69"/>
    <w:rsid w:val="0079623D"/>
    <w:rsid w:val="00796E9B"/>
    <w:rsid w:val="007975C5"/>
    <w:rsid w:val="007B63B0"/>
    <w:rsid w:val="007C490F"/>
    <w:rsid w:val="007E009A"/>
    <w:rsid w:val="00816D50"/>
    <w:rsid w:val="00830C76"/>
    <w:rsid w:val="00846729"/>
    <w:rsid w:val="00847102"/>
    <w:rsid w:val="008522DE"/>
    <w:rsid w:val="008821E8"/>
    <w:rsid w:val="008A4F23"/>
    <w:rsid w:val="008C436B"/>
    <w:rsid w:val="008E21FD"/>
    <w:rsid w:val="00904465"/>
    <w:rsid w:val="009114CF"/>
    <w:rsid w:val="00917FB8"/>
    <w:rsid w:val="00972A99"/>
    <w:rsid w:val="009903F0"/>
    <w:rsid w:val="00994161"/>
    <w:rsid w:val="0099584E"/>
    <w:rsid w:val="009A3D4A"/>
    <w:rsid w:val="009B3864"/>
    <w:rsid w:val="009B446E"/>
    <w:rsid w:val="009D5391"/>
    <w:rsid w:val="009D63FB"/>
    <w:rsid w:val="00A14ADA"/>
    <w:rsid w:val="00A16FDA"/>
    <w:rsid w:val="00A3201B"/>
    <w:rsid w:val="00A4173D"/>
    <w:rsid w:val="00A41CA6"/>
    <w:rsid w:val="00A448D8"/>
    <w:rsid w:val="00A610AA"/>
    <w:rsid w:val="00A84DB7"/>
    <w:rsid w:val="00A87B3F"/>
    <w:rsid w:val="00A93A58"/>
    <w:rsid w:val="00AB3828"/>
    <w:rsid w:val="00AD667D"/>
    <w:rsid w:val="00AE175D"/>
    <w:rsid w:val="00AF3469"/>
    <w:rsid w:val="00B261B8"/>
    <w:rsid w:val="00B33278"/>
    <w:rsid w:val="00B364DF"/>
    <w:rsid w:val="00B411A4"/>
    <w:rsid w:val="00B73516"/>
    <w:rsid w:val="00B74320"/>
    <w:rsid w:val="00B83B9D"/>
    <w:rsid w:val="00B871AF"/>
    <w:rsid w:val="00B90153"/>
    <w:rsid w:val="00BA3FC7"/>
    <w:rsid w:val="00BB6F07"/>
    <w:rsid w:val="00BD7E90"/>
    <w:rsid w:val="00BF28EA"/>
    <w:rsid w:val="00C01C3A"/>
    <w:rsid w:val="00C11920"/>
    <w:rsid w:val="00C3035A"/>
    <w:rsid w:val="00C449BA"/>
    <w:rsid w:val="00C710E5"/>
    <w:rsid w:val="00C77923"/>
    <w:rsid w:val="00C94682"/>
    <w:rsid w:val="00CC12A4"/>
    <w:rsid w:val="00CC2BF4"/>
    <w:rsid w:val="00CD7912"/>
    <w:rsid w:val="00D0079B"/>
    <w:rsid w:val="00D0690F"/>
    <w:rsid w:val="00D25F42"/>
    <w:rsid w:val="00D45700"/>
    <w:rsid w:val="00D54056"/>
    <w:rsid w:val="00D54882"/>
    <w:rsid w:val="00D60956"/>
    <w:rsid w:val="00D70C0B"/>
    <w:rsid w:val="00D9634C"/>
    <w:rsid w:val="00DA3E65"/>
    <w:rsid w:val="00DB23C7"/>
    <w:rsid w:val="00DC07DA"/>
    <w:rsid w:val="00DC0ADF"/>
    <w:rsid w:val="00DC10B2"/>
    <w:rsid w:val="00DD0E2B"/>
    <w:rsid w:val="00DD16D9"/>
    <w:rsid w:val="00DD56F2"/>
    <w:rsid w:val="00DE1159"/>
    <w:rsid w:val="00DE3ACC"/>
    <w:rsid w:val="00DF2149"/>
    <w:rsid w:val="00DF3999"/>
    <w:rsid w:val="00E05644"/>
    <w:rsid w:val="00E12E30"/>
    <w:rsid w:val="00E1320C"/>
    <w:rsid w:val="00E15154"/>
    <w:rsid w:val="00E223AB"/>
    <w:rsid w:val="00E27284"/>
    <w:rsid w:val="00E3064F"/>
    <w:rsid w:val="00E76998"/>
    <w:rsid w:val="00EC4B9E"/>
    <w:rsid w:val="00ED6D48"/>
    <w:rsid w:val="00ED7E65"/>
    <w:rsid w:val="00EE223F"/>
    <w:rsid w:val="00EE6100"/>
    <w:rsid w:val="00F03842"/>
    <w:rsid w:val="00F10972"/>
    <w:rsid w:val="00F21DD8"/>
    <w:rsid w:val="00F44B11"/>
    <w:rsid w:val="00F83495"/>
    <w:rsid w:val="00F85590"/>
    <w:rsid w:val="00F86659"/>
    <w:rsid w:val="00FA7120"/>
    <w:rsid w:val="00FC4281"/>
    <w:rsid w:val="00FC566E"/>
    <w:rsid w:val="00FD512B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C207AE6E-9779-4E9D-8C52-323398CB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  <w:style w:type="character" w:styleId="aa">
    <w:name w:val="Hyperlink"/>
    <w:basedOn w:val="a0"/>
    <w:uiPriority w:val="99"/>
    <w:semiHidden/>
    <w:unhideWhenUsed/>
    <w:rsid w:val="00641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m.fjuh.fju.edu.tw/BPM/EQU.NSF/%24%24OpenDominoDocument.xsp?documentId=0F56CC2EBB5935FA48258463006E064F&amp;action=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DD5A-76EA-4264-B27C-0FD3A24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10</cp:revision>
  <dcterms:created xsi:type="dcterms:W3CDTF">2024-12-25T02:33:00Z</dcterms:created>
  <dcterms:modified xsi:type="dcterms:W3CDTF">2025-07-03T10:33:00Z</dcterms:modified>
</cp:coreProperties>
</file>